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3A1BE" w14:textId="77777777" w:rsidR="008D0473" w:rsidRDefault="008D0473" w:rsidP="008D0473">
      <w:pPr>
        <w:spacing w:after="0"/>
        <w:jc w:val="center"/>
        <w:rPr>
          <w:rFonts w:ascii="Calibri Light" w:hAnsi="Calibri Light" w:cs="Calibri Light"/>
          <w:b/>
          <w:bCs/>
          <w:sz w:val="24"/>
          <w:szCs w:val="24"/>
        </w:rPr>
      </w:pPr>
    </w:p>
    <w:p w14:paraId="522270AA" w14:textId="1E2A4556" w:rsidR="008D0473" w:rsidRPr="00691BD2" w:rsidRDefault="006E735D" w:rsidP="008D0473">
      <w:pPr>
        <w:spacing w:after="0"/>
        <w:jc w:val="center"/>
        <w:rPr>
          <w:rFonts w:asciiTheme="majorHAnsi" w:hAnsiTheme="majorHAnsi" w:cs="Calibri Light"/>
          <w:b/>
          <w:bCs/>
          <w:sz w:val="24"/>
          <w:szCs w:val="24"/>
        </w:rPr>
      </w:pPr>
      <w:r w:rsidRPr="006E735D">
        <w:rPr>
          <w:rFonts w:asciiTheme="majorHAnsi" w:hAnsiTheme="majorHAnsi" w:cs="Calibri Light"/>
          <w:b/>
          <w:bCs/>
          <w:sz w:val="20"/>
          <w:szCs w:val="20"/>
        </w:rPr>
        <w:t xml:space="preserve">Analyst Intern, Valuations and Modelling - Summer 2026 </w:t>
      </w:r>
      <w:r w:rsidR="006A455F">
        <w:rPr>
          <w:rFonts w:asciiTheme="majorHAnsi" w:hAnsiTheme="majorHAnsi" w:cs="Calibri Light"/>
          <w:b/>
          <w:bCs/>
          <w:sz w:val="20"/>
          <w:szCs w:val="20"/>
        </w:rPr>
        <w:t>–</w:t>
      </w:r>
      <w:r w:rsidRPr="006E735D">
        <w:rPr>
          <w:rFonts w:asciiTheme="majorHAnsi" w:hAnsiTheme="majorHAnsi" w:cs="Calibri Light"/>
          <w:b/>
          <w:bCs/>
          <w:sz w:val="20"/>
          <w:szCs w:val="20"/>
        </w:rPr>
        <w:t xml:space="preserve"> </w:t>
      </w:r>
      <w:r w:rsidR="006A455F">
        <w:rPr>
          <w:rFonts w:asciiTheme="majorHAnsi" w:hAnsiTheme="majorHAnsi" w:cs="Calibri Light"/>
          <w:b/>
          <w:bCs/>
          <w:sz w:val="20"/>
          <w:szCs w:val="20"/>
        </w:rPr>
        <w:t>Multiple Locations</w:t>
      </w:r>
    </w:p>
    <w:p w14:paraId="11D483BC" w14:textId="77777777" w:rsidR="00C67908" w:rsidRPr="00460C9B" w:rsidRDefault="00C67908" w:rsidP="00C67908">
      <w:pPr>
        <w:spacing w:after="0" w:line="240" w:lineRule="auto"/>
        <w:rPr>
          <w:rFonts w:asciiTheme="majorHAnsi" w:eastAsia="Times New Roman" w:hAnsiTheme="majorHAnsi" w:cs="Calibri Light"/>
          <w:b/>
          <w:color w:val="222222"/>
          <w:sz w:val="24"/>
          <w:szCs w:val="24"/>
        </w:rPr>
      </w:pPr>
      <w:r w:rsidRPr="00460C9B">
        <w:rPr>
          <w:rFonts w:asciiTheme="majorHAnsi" w:eastAsia="Times New Roman" w:hAnsiTheme="majorHAnsi" w:cs="Calibri Light"/>
          <w:b/>
          <w:color w:val="222222"/>
          <w:sz w:val="24"/>
          <w:szCs w:val="24"/>
        </w:rPr>
        <w:t>Our Purpose</w:t>
      </w:r>
    </w:p>
    <w:p w14:paraId="20CE8F5A" w14:textId="77777777" w:rsidR="00C67908" w:rsidRPr="00460C9B" w:rsidRDefault="00C67908" w:rsidP="00C67908">
      <w:pPr>
        <w:spacing w:after="0" w:line="240" w:lineRule="auto"/>
        <w:rPr>
          <w:rFonts w:asciiTheme="majorHAnsi" w:eastAsia="Times New Roman" w:hAnsiTheme="majorHAnsi" w:cs="Calibri Light"/>
          <w:b/>
          <w:color w:val="222222"/>
          <w:sz w:val="20"/>
          <w:szCs w:val="20"/>
        </w:rPr>
      </w:pPr>
    </w:p>
    <w:p w14:paraId="2F5E312F" w14:textId="77777777" w:rsidR="00C67908" w:rsidRPr="00460C9B" w:rsidRDefault="00C67908" w:rsidP="00C67908">
      <w:pPr>
        <w:spacing w:after="0" w:line="240" w:lineRule="auto"/>
        <w:rPr>
          <w:rFonts w:asciiTheme="majorHAnsi" w:eastAsia="Times New Roman" w:hAnsiTheme="majorHAnsi" w:cs="Calibri Light"/>
          <w:bCs/>
          <w:color w:val="222222"/>
          <w:sz w:val="20"/>
          <w:szCs w:val="20"/>
        </w:rPr>
      </w:pPr>
      <w:r w:rsidRPr="00460C9B">
        <w:rPr>
          <w:rFonts w:asciiTheme="majorHAnsi" w:eastAsia="Times New Roman" w:hAnsiTheme="majorHAnsi" w:cs="Calibri Light"/>
          <w:bCs/>
          <w:color w:val="222222"/>
          <w:sz w:val="20"/>
          <w:szCs w:val="20"/>
        </w:rPr>
        <w:t>At Deloitte, we are driven to inspire and help our people, organization, communities, and country to thrive. Our Purpose is to build a better future by accelerating and expanding access to knowledge. Purpose defines who we are and gives us reason to exist as an organization.</w:t>
      </w:r>
    </w:p>
    <w:p w14:paraId="4B91A879" w14:textId="77777777" w:rsidR="00C67908" w:rsidRPr="00460C9B" w:rsidRDefault="00C67908" w:rsidP="00C67908">
      <w:pPr>
        <w:spacing w:after="0" w:line="240" w:lineRule="auto"/>
        <w:rPr>
          <w:rFonts w:asciiTheme="majorHAnsi" w:eastAsia="Times New Roman" w:hAnsiTheme="majorHAnsi" w:cs="Calibri Light"/>
          <w:bCs/>
          <w:color w:val="222222"/>
          <w:sz w:val="20"/>
          <w:szCs w:val="20"/>
        </w:rPr>
      </w:pPr>
    </w:p>
    <w:p w14:paraId="2DF8FFFA" w14:textId="77777777" w:rsidR="00C67908" w:rsidRPr="00460C9B" w:rsidRDefault="00C67908" w:rsidP="00C67908">
      <w:pPr>
        <w:spacing w:after="0" w:line="240" w:lineRule="auto"/>
        <w:rPr>
          <w:rFonts w:asciiTheme="majorHAnsi" w:eastAsia="Times New Roman" w:hAnsiTheme="majorHAnsi" w:cs="Calibri Light"/>
          <w:bCs/>
          <w:color w:val="222222"/>
          <w:sz w:val="20"/>
          <w:szCs w:val="20"/>
        </w:rPr>
      </w:pPr>
      <w:r w:rsidRPr="00460C9B">
        <w:rPr>
          <w:rFonts w:asciiTheme="majorHAnsi" w:eastAsia="Times New Roman" w:hAnsiTheme="majorHAnsi" w:cs="Calibri Light"/>
          <w:bCs/>
          <w:color w:val="222222"/>
          <w:sz w:val="20"/>
          <w:szCs w:val="20"/>
        </w:rPr>
        <w:t>By living Our Purpose, we will make an impact that matters.</w:t>
      </w:r>
    </w:p>
    <w:p w14:paraId="4D48D3AF" w14:textId="77777777" w:rsidR="008D0473" w:rsidRPr="00460C9B" w:rsidRDefault="008D0473" w:rsidP="008D0473">
      <w:pPr>
        <w:spacing w:after="0" w:line="240" w:lineRule="auto"/>
        <w:rPr>
          <w:rFonts w:asciiTheme="majorHAnsi" w:hAnsiTheme="majorHAnsi" w:cs="Calibri Light"/>
          <w:b/>
          <w:sz w:val="24"/>
          <w:szCs w:val="24"/>
        </w:rPr>
      </w:pPr>
    </w:p>
    <w:p w14:paraId="274B6132" w14:textId="61CA343B" w:rsidR="008D0473" w:rsidRDefault="001C31BD" w:rsidP="008D0473">
      <w:pPr>
        <w:spacing w:after="0" w:line="240" w:lineRule="auto"/>
        <w:rPr>
          <w:rFonts w:asciiTheme="majorHAnsi" w:hAnsiTheme="majorHAnsi" w:cs="Calibri Light"/>
          <w:b/>
          <w:sz w:val="20"/>
          <w:szCs w:val="20"/>
        </w:rPr>
      </w:pPr>
      <w:r w:rsidRPr="001C31BD">
        <w:rPr>
          <w:rFonts w:asciiTheme="majorHAnsi" w:hAnsiTheme="majorHAnsi" w:cs="Calibri Light"/>
          <w:b/>
          <w:sz w:val="20"/>
          <w:szCs w:val="20"/>
        </w:rPr>
        <w:t>Do you enjoy conducting industry and client specific research, analyzing market trends and developing financial models? We would love to meet you!</w:t>
      </w:r>
    </w:p>
    <w:p w14:paraId="078AA2EA" w14:textId="77777777" w:rsidR="001C31BD" w:rsidRPr="00210FC8" w:rsidRDefault="001C31BD" w:rsidP="008D0473">
      <w:pPr>
        <w:spacing w:after="0" w:line="240" w:lineRule="auto"/>
        <w:rPr>
          <w:rFonts w:asciiTheme="majorHAnsi" w:hAnsiTheme="majorHAnsi" w:cs="Calibri Light"/>
          <w:b/>
          <w:sz w:val="20"/>
          <w:szCs w:val="20"/>
        </w:rPr>
      </w:pPr>
    </w:p>
    <w:p w14:paraId="11DC78D5" w14:textId="77777777" w:rsidR="008D0473" w:rsidRPr="00210FC8" w:rsidRDefault="008D0473" w:rsidP="008D0473">
      <w:pPr>
        <w:spacing w:after="0" w:line="240" w:lineRule="auto"/>
        <w:rPr>
          <w:rFonts w:asciiTheme="majorHAnsi" w:hAnsiTheme="majorHAnsi" w:cs="Calibri Light"/>
          <w:b/>
          <w:bCs/>
          <w:sz w:val="20"/>
          <w:szCs w:val="20"/>
        </w:rPr>
      </w:pPr>
      <w:r w:rsidRPr="00210FC8">
        <w:rPr>
          <w:rFonts w:asciiTheme="majorHAnsi" w:hAnsiTheme="majorHAnsi" w:cs="Calibri Light"/>
          <w:b/>
          <w:bCs/>
          <w:sz w:val="20"/>
          <w:szCs w:val="20"/>
        </w:rPr>
        <w:t xml:space="preserve">What will your typical day look like? </w:t>
      </w:r>
    </w:p>
    <w:p w14:paraId="521449A9" w14:textId="77777777" w:rsidR="008D0473" w:rsidRPr="00460C9B" w:rsidRDefault="008D0473" w:rsidP="008D0473">
      <w:pPr>
        <w:spacing w:after="0" w:line="240" w:lineRule="auto"/>
        <w:rPr>
          <w:rFonts w:asciiTheme="majorHAnsi" w:hAnsiTheme="majorHAnsi" w:cs="Calibri Light"/>
          <w:bCs/>
          <w:sz w:val="24"/>
          <w:szCs w:val="24"/>
        </w:rPr>
      </w:pPr>
    </w:p>
    <w:p w14:paraId="4E934AC1" w14:textId="77777777" w:rsidR="00DF5579" w:rsidRPr="00DF5579" w:rsidRDefault="00DF5579" w:rsidP="00DF5579">
      <w:pPr>
        <w:spacing w:after="0" w:line="240" w:lineRule="auto"/>
        <w:rPr>
          <w:rFonts w:asciiTheme="majorHAnsi" w:hAnsiTheme="majorHAnsi" w:cs="Calibri Light"/>
          <w:sz w:val="20"/>
          <w:szCs w:val="20"/>
        </w:rPr>
      </w:pPr>
      <w:r w:rsidRPr="00DF5579">
        <w:rPr>
          <w:rFonts w:asciiTheme="majorHAnsi" w:hAnsiTheme="majorHAnsi" w:cs="Calibri Light"/>
          <w:sz w:val="20"/>
          <w:szCs w:val="20"/>
        </w:rPr>
        <w:t>As an Analyst Intern, you will have the opportunity to work across a full range of services. That said, if you asked one of our current Analysts about the types of things they have actually done over the past year or so, they would probably include things like:</w:t>
      </w:r>
    </w:p>
    <w:p w14:paraId="03A7AD47" w14:textId="77777777" w:rsidR="00DF5579" w:rsidRPr="00DF5579" w:rsidRDefault="00DF5579" w:rsidP="00DF5579">
      <w:pPr>
        <w:spacing w:after="0" w:line="240" w:lineRule="auto"/>
        <w:rPr>
          <w:rFonts w:asciiTheme="majorHAnsi" w:hAnsiTheme="majorHAnsi" w:cs="Calibri Light"/>
          <w:sz w:val="20"/>
          <w:szCs w:val="20"/>
        </w:rPr>
      </w:pPr>
    </w:p>
    <w:p w14:paraId="52AF2421" w14:textId="2EECEA44" w:rsidR="00DF5579" w:rsidRPr="00DF5579" w:rsidRDefault="00DF5579" w:rsidP="00DF5579">
      <w:pPr>
        <w:pStyle w:val="ListParagraph"/>
        <w:numPr>
          <w:ilvl w:val="0"/>
          <w:numId w:val="5"/>
        </w:numPr>
        <w:spacing w:after="0" w:line="240" w:lineRule="auto"/>
        <w:rPr>
          <w:rFonts w:asciiTheme="majorHAnsi" w:hAnsiTheme="majorHAnsi" w:cs="Calibri Light"/>
          <w:sz w:val="20"/>
          <w:szCs w:val="20"/>
        </w:rPr>
      </w:pPr>
      <w:r w:rsidRPr="00DF5579">
        <w:rPr>
          <w:rFonts w:asciiTheme="majorHAnsi" w:hAnsiTheme="majorHAnsi" w:cs="Calibri Light"/>
          <w:sz w:val="20"/>
          <w:szCs w:val="20"/>
        </w:rPr>
        <w:t xml:space="preserve">Work on client engagement teams executing </w:t>
      </w:r>
      <w:r w:rsidR="00A57B52">
        <w:rPr>
          <w:rFonts w:asciiTheme="majorHAnsi" w:hAnsiTheme="majorHAnsi" w:cs="Calibri Light"/>
          <w:sz w:val="20"/>
          <w:szCs w:val="20"/>
        </w:rPr>
        <w:t xml:space="preserve">Valuations and Modelling </w:t>
      </w:r>
      <w:r w:rsidRPr="00DF5579">
        <w:rPr>
          <w:rFonts w:asciiTheme="majorHAnsi" w:hAnsiTheme="majorHAnsi" w:cs="Calibri Light"/>
          <w:sz w:val="20"/>
          <w:szCs w:val="20"/>
        </w:rPr>
        <w:t xml:space="preserve">projects, supporting key decision makers in developing and executing deliverables; </w:t>
      </w:r>
    </w:p>
    <w:p w14:paraId="2409EDB1" w14:textId="77777777" w:rsidR="00DF5579" w:rsidRPr="00DF5579" w:rsidRDefault="00DF5579" w:rsidP="00DF5579">
      <w:pPr>
        <w:pStyle w:val="ListParagraph"/>
        <w:numPr>
          <w:ilvl w:val="0"/>
          <w:numId w:val="5"/>
        </w:numPr>
        <w:spacing w:after="0" w:line="240" w:lineRule="auto"/>
        <w:rPr>
          <w:rFonts w:asciiTheme="majorHAnsi" w:hAnsiTheme="majorHAnsi" w:cs="Calibri Light"/>
          <w:sz w:val="20"/>
          <w:szCs w:val="20"/>
        </w:rPr>
      </w:pPr>
      <w:r w:rsidRPr="00DF5579">
        <w:rPr>
          <w:rFonts w:asciiTheme="majorHAnsi" w:hAnsiTheme="majorHAnsi" w:cs="Calibri Light"/>
          <w:sz w:val="20"/>
          <w:szCs w:val="20"/>
        </w:rPr>
        <w:t>Contribute to presentation materials, reports and schedules for client engagements;</w:t>
      </w:r>
    </w:p>
    <w:p w14:paraId="2BF061C4" w14:textId="77777777" w:rsidR="00DF5579" w:rsidRPr="00DF5579" w:rsidRDefault="00DF5579" w:rsidP="00DF5579">
      <w:pPr>
        <w:pStyle w:val="ListParagraph"/>
        <w:numPr>
          <w:ilvl w:val="0"/>
          <w:numId w:val="5"/>
        </w:numPr>
        <w:spacing w:after="0" w:line="240" w:lineRule="auto"/>
        <w:rPr>
          <w:rFonts w:asciiTheme="majorHAnsi" w:hAnsiTheme="majorHAnsi" w:cs="Calibri Light"/>
          <w:sz w:val="20"/>
          <w:szCs w:val="20"/>
        </w:rPr>
      </w:pPr>
      <w:r w:rsidRPr="00DF5579">
        <w:rPr>
          <w:rFonts w:asciiTheme="majorHAnsi" w:hAnsiTheme="majorHAnsi" w:cs="Calibri Light"/>
          <w:sz w:val="20"/>
          <w:szCs w:val="20"/>
        </w:rPr>
        <w:t>Prioritize objectives and contribute to project planning and status reporting;</w:t>
      </w:r>
    </w:p>
    <w:p w14:paraId="3FE3541A" w14:textId="77777777" w:rsidR="00DF5579" w:rsidRPr="00DF5579" w:rsidRDefault="00DF5579" w:rsidP="00DF5579">
      <w:pPr>
        <w:pStyle w:val="ListParagraph"/>
        <w:numPr>
          <w:ilvl w:val="0"/>
          <w:numId w:val="5"/>
        </w:numPr>
        <w:spacing w:after="0" w:line="240" w:lineRule="auto"/>
        <w:rPr>
          <w:rFonts w:asciiTheme="majorHAnsi" w:hAnsiTheme="majorHAnsi" w:cs="Calibri Light"/>
          <w:sz w:val="20"/>
          <w:szCs w:val="20"/>
        </w:rPr>
      </w:pPr>
      <w:r w:rsidRPr="00DF5579">
        <w:rPr>
          <w:rFonts w:asciiTheme="majorHAnsi" w:hAnsiTheme="majorHAnsi" w:cs="Calibri Light"/>
          <w:sz w:val="20"/>
          <w:szCs w:val="20"/>
        </w:rPr>
        <w:t>Actively perform and promote peer-reviews and other quality activities to continuously improve our quality and raise the bar;</w:t>
      </w:r>
    </w:p>
    <w:p w14:paraId="0F1E3042" w14:textId="77777777" w:rsidR="00DF5579" w:rsidRPr="00DF5579" w:rsidRDefault="00DF5579" w:rsidP="00DF5579">
      <w:pPr>
        <w:pStyle w:val="ListParagraph"/>
        <w:numPr>
          <w:ilvl w:val="0"/>
          <w:numId w:val="5"/>
        </w:numPr>
        <w:spacing w:after="0" w:line="240" w:lineRule="auto"/>
        <w:rPr>
          <w:rFonts w:asciiTheme="majorHAnsi" w:hAnsiTheme="majorHAnsi" w:cs="Calibri Light"/>
          <w:sz w:val="20"/>
          <w:szCs w:val="20"/>
        </w:rPr>
      </w:pPr>
      <w:r w:rsidRPr="00DF5579">
        <w:rPr>
          <w:rFonts w:asciiTheme="majorHAnsi" w:hAnsiTheme="majorHAnsi" w:cs="Calibri Light"/>
          <w:sz w:val="20"/>
          <w:szCs w:val="20"/>
        </w:rPr>
        <w:t>Actively focus on developing effective communication and relationship-building skills; and</w:t>
      </w:r>
    </w:p>
    <w:p w14:paraId="142DFA0B" w14:textId="51E40CEB" w:rsidR="00DF5579" w:rsidRPr="00DF5579" w:rsidRDefault="00DF5579" w:rsidP="00DF5579">
      <w:pPr>
        <w:pStyle w:val="ListParagraph"/>
        <w:numPr>
          <w:ilvl w:val="0"/>
          <w:numId w:val="5"/>
        </w:numPr>
        <w:spacing w:after="0" w:line="240" w:lineRule="auto"/>
        <w:rPr>
          <w:rFonts w:asciiTheme="majorHAnsi" w:hAnsiTheme="majorHAnsi" w:cs="Calibri Light"/>
          <w:sz w:val="20"/>
          <w:szCs w:val="20"/>
        </w:rPr>
      </w:pPr>
      <w:r w:rsidRPr="00DF5579">
        <w:rPr>
          <w:rFonts w:asciiTheme="majorHAnsi" w:hAnsiTheme="majorHAnsi" w:cs="Calibri Light"/>
          <w:sz w:val="20"/>
          <w:szCs w:val="20"/>
        </w:rPr>
        <w:t>Work in a collaborative team environment</w:t>
      </w:r>
      <w:r w:rsidR="00A57B52">
        <w:rPr>
          <w:rFonts w:asciiTheme="majorHAnsi" w:hAnsiTheme="majorHAnsi" w:cs="Calibri Light"/>
          <w:sz w:val="20"/>
          <w:szCs w:val="20"/>
        </w:rPr>
        <w:t>.</w:t>
      </w:r>
    </w:p>
    <w:p w14:paraId="1BDAFBD1" w14:textId="77777777" w:rsidR="008D0473" w:rsidRPr="00210FC8" w:rsidRDefault="008D0473" w:rsidP="008D0473">
      <w:pPr>
        <w:spacing w:after="0" w:line="240" w:lineRule="auto"/>
        <w:rPr>
          <w:rFonts w:asciiTheme="majorHAnsi" w:eastAsia="Times New Roman" w:hAnsiTheme="majorHAnsi" w:cs="Calibri Light"/>
          <w:bCs/>
          <w:sz w:val="20"/>
          <w:szCs w:val="20"/>
        </w:rPr>
      </w:pPr>
    </w:p>
    <w:p w14:paraId="3AFB4FAD" w14:textId="77777777" w:rsidR="008D0473" w:rsidRPr="00C80C9B" w:rsidRDefault="008D0473" w:rsidP="008D0473">
      <w:pPr>
        <w:spacing w:after="0" w:line="240" w:lineRule="auto"/>
        <w:rPr>
          <w:rFonts w:asciiTheme="majorHAnsi" w:eastAsia="Times New Roman" w:hAnsiTheme="majorHAnsi" w:cs="Calibri Light"/>
          <w:b/>
          <w:bCs/>
          <w:sz w:val="20"/>
          <w:szCs w:val="20"/>
        </w:rPr>
      </w:pPr>
      <w:r w:rsidRPr="00C80C9B">
        <w:rPr>
          <w:rFonts w:asciiTheme="majorHAnsi" w:eastAsia="Times New Roman" w:hAnsiTheme="majorHAnsi" w:cs="Calibri Light"/>
          <w:b/>
          <w:bCs/>
          <w:sz w:val="20"/>
          <w:szCs w:val="20"/>
        </w:rPr>
        <w:t xml:space="preserve">About the team </w:t>
      </w:r>
    </w:p>
    <w:p w14:paraId="562C7604" w14:textId="77777777" w:rsidR="008D0473" w:rsidRPr="00460C9B" w:rsidRDefault="008D0473" w:rsidP="008D0473">
      <w:pPr>
        <w:spacing w:after="0" w:line="240" w:lineRule="auto"/>
        <w:rPr>
          <w:rFonts w:asciiTheme="majorHAnsi" w:eastAsia="Times New Roman" w:hAnsiTheme="majorHAnsi" w:cs="Calibri Light"/>
          <w:bCs/>
          <w:sz w:val="24"/>
          <w:szCs w:val="24"/>
        </w:rPr>
      </w:pPr>
    </w:p>
    <w:p w14:paraId="43325F94" w14:textId="01C3D35B" w:rsidR="0032093B" w:rsidRPr="0032093B" w:rsidRDefault="0032093B" w:rsidP="0032093B">
      <w:pPr>
        <w:spacing w:after="0" w:line="240" w:lineRule="auto"/>
        <w:rPr>
          <w:rFonts w:asciiTheme="majorHAnsi" w:eastAsia="Times New Roman" w:hAnsiTheme="majorHAnsi" w:cs="Calibri Light"/>
          <w:sz w:val="20"/>
          <w:szCs w:val="20"/>
        </w:rPr>
      </w:pPr>
      <w:r w:rsidRPr="0032093B">
        <w:rPr>
          <w:rFonts w:asciiTheme="majorHAnsi" w:eastAsia="Times New Roman" w:hAnsiTheme="majorHAnsi" w:cs="Calibri Light"/>
          <w:sz w:val="20"/>
          <w:szCs w:val="20"/>
        </w:rPr>
        <w:t xml:space="preserve">Deloitte’s </w:t>
      </w:r>
      <w:r w:rsidR="00A57B52">
        <w:rPr>
          <w:rFonts w:asciiTheme="majorHAnsi" w:eastAsia="Times New Roman" w:hAnsiTheme="majorHAnsi" w:cs="Calibri Light"/>
          <w:sz w:val="20"/>
          <w:szCs w:val="20"/>
        </w:rPr>
        <w:t xml:space="preserve">Valuations and Modelling </w:t>
      </w:r>
      <w:r w:rsidRPr="0032093B">
        <w:rPr>
          <w:rFonts w:asciiTheme="majorHAnsi" w:eastAsia="Times New Roman" w:hAnsiTheme="majorHAnsi" w:cs="Calibri Light"/>
          <w:sz w:val="20"/>
          <w:szCs w:val="20"/>
        </w:rPr>
        <w:t>team specializes in solving complex business and transaction issues, including analyzing valuation alternatives and recommending solutions. We understand how to quantify and present valuation analyses and conclusions in concert with prevailing accounting, tax, and regulatory codes for transaction, financing, litigation, strategic management, and compliance purposes. Our main areas of focus are:</w:t>
      </w:r>
    </w:p>
    <w:p w14:paraId="7E898AAD" w14:textId="77777777" w:rsidR="0032093B" w:rsidRPr="0032093B" w:rsidRDefault="0032093B" w:rsidP="0032093B">
      <w:pPr>
        <w:spacing w:after="0" w:line="240" w:lineRule="auto"/>
        <w:rPr>
          <w:rFonts w:asciiTheme="majorHAnsi" w:eastAsia="Times New Roman" w:hAnsiTheme="majorHAnsi" w:cs="Calibri Light"/>
          <w:sz w:val="20"/>
          <w:szCs w:val="20"/>
        </w:rPr>
      </w:pPr>
    </w:p>
    <w:p w14:paraId="7D9A0DD9" w14:textId="77777777" w:rsidR="0032093B" w:rsidRPr="0032093B" w:rsidRDefault="0032093B" w:rsidP="0032093B">
      <w:pPr>
        <w:pStyle w:val="ListParagraph"/>
        <w:numPr>
          <w:ilvl w:val="0"/>
          <w:numId w:val="6"/>
        </w:numPr>
        <w:spacing w:after="0" w:line="240" w:lineRule="auto"/>
        <w:rPr>
          <w:rFonts w:asciiTheme="majorHAnsi" w:eastAsia="Times New Roman" w:hAnsiTheme="majorHAnsi" w:cs="Calibri Light"/>
          <w:sz w:val="20"/>
          <w:szCs w:val="20"/>
        </w:rPr>
      </w:pPr>
      <w:r w:rsidRPr="0032093B">
        <w:rPr>
          <w:rFonts w:asciiTheme="majorHAnsi" w:eastAsia="Times New Roman" w:hAnsiTheme="majorHAnsi" w:cs="Calibri Light"/>
          <w:sz w:val="20"/>
          <w:szCs w:val="20"/>
        </w:rPr>
        <w:t>Business valuations;</w:t>
      </w:r>
    </w:p>
    <w:p w14:paraId="1A12398B" w14:textId="77777777" w:rsidR="0032093B" w:rsidRPr="0032093B" w:rsidRDefault="0032093B" w:rsidP="0032093B">
      <w:pPr>
        <w:pStyle w:val="ListParagraph"/>
        <w:numPr>
          <w:ilvl w:val="0"/>
          <w:numId w:val="6"/>
        </w:numPr>
        <w:spacing w:after="0" w:line="240" w:lineRule="auto"/>
        <w:rPr>
          <w:rFonts w:asciiTheme="majorHAnsi" w:eastAsia="Times New Roman" w:hAnsiTheme="majorHAnsi" w:cs="Calibri Light"/>
          <w:sz w:val="20"/>
          <w:szCs w:val="20"/>
        </w:rPr>
      </w:pPr>
      <w:r w:rsidRPr="0032093B">
        <w:rPr>
          <w:rFonts w:asciiTheme="majorHAnsi" w:eastAsia="Times New Roman" w:hAnsiTheme="majorHAnsi" w:cs="Calibri Light"/>
          <w:sz w:val="20"/>
          <w:szCs w:val="20"/>
        </w:rPr>
        <w:t>Damage quantification;</w:t>
      </w:r>
    </w:p>
    <w:p w14:paraId="483638C7" w14:textId="77777777" w:rsidR="0032093B" w:rsidRPr="0032093B" w:rsidRDefault="0032093B" w:rsidP="0032093B">
      <w:pPr>
        <w:pStyle w:val="ListParagraph"/>
        <w:numPr>
          <w:ilvl w:val="0"/>
          <w:numId w:val="6"/>
        </w:numPr>
        <w:spacing w:after="0" w:line="240" w:lineRule="auto"/>
        <w:rPr>
          <w:rFonts w:asciiTheme="majorHAnsi" w:eastAsia="Times New Roman" w:hAnsiTheme="majorHAnsi" w:cs="Calibri Light"/>
          <w:sz w:val="20"/>
          <w:szCs w:val="20"/>
        </w:rPr>
      </w:pPr>
      <w:r w:rsidRPr="0032093B">
        <w:rPr>
          <w:rFonts w:asciiTheme="majorHAnsi" w:eastAsia="Times New Roman" w:hAnsiTheme="majorHAnsi" w:cs="Calibri Light"/>
          <w:sz w:val="20"/>
          <w:szCs w:val="20"/>
        </w:rPr>
        <w:t>Valuations related to financial statements;</w:t>
      </w:r>
    </w:p>
    <w:p w14:paraId="632CF55F" w14:textId="77777777" w:rsidR="0032093B" w:rsidRPr="0032093B" w:rsidRDefault="0032093B" w:rsidP="0032093B">
      <w:pPr>
        <w:pStyle w:val="ListParagraph"/>
        <w:numPr>
          <w:ilvl w:val="0"/>
          <w:numId w:val="6"/>
        </w:numPr>
        <w:spacing w:after="0" w:line="240" w:lineRule="auto"/>
        <w:rPr>
          <w:rFonts w:asciiTheme="majorHAnsi" w:eastAsia="Times New Roman" w:hAnsiTheme="majorHAnsi" w:cs="Calibri Light"/>
          <w:sz w:val="20"/>
          <w:szCs w:val="20"/>
        </w:rPr>
      </w:pPr>
      <w:r w:rsidRPr="0032093B">
        <w:rPr>
          <w:rFonts w:asciiTheme="majorHAnsi" w:eastAsia="Times New Roman" w:hAnsiTheme="majorHAnsi" w:cs="Calibri Light"/>
          <w:sz w:val="20"/>
          <w:szCs w:val="20"/>
        </w:rPr>
        <w:t>Mergers, acquisitions, and divestitures;</w:t>
      </w:r>
    </w:p>
    <w:p w14:paraId="4ECE1780" w14:textId="77777777" w:rsidR="0032093B" w:rsidRPr="0032093B" w:rsidRDefault="0032093B" w:rsidP="0032093B">
      <w:pPr>
        <w:pStyle w:val="ListParagraph"/>
        <w:numPr>
          <w:ilvl w:val="0"/>
          <w:numId w:val="6"/>
        </w:numPr>
        <w:spacing w:after="0" w:line="240" w:lineRule="auto"/>
        <w:rPr>
          <w:rFonts w:asciiTheme="majorHAnsi" w:eastAsia="Times New Roman" w:hAnsiTheme="majorHAnsi" w:cs="Calibri Light"/>
          <w:sz w:val="20"/>
          <w:szCs w:val="20"/>
        </w:rPr>
      </w:pPr>
      <w:r w:rsidRPr="0032093B">
        <w:rPr>
          <w:rFonts w:asciiTheme="majorHAnsi" w:eastAsia="Times New Roman" w:hAnsiTheme="majorHAnsi" w:cs="Calibri Light"/>
          <w:sz w:val="20"/>
          <w:szCs w:val="20"/>
        </w:rPr>
        <w:t>Strategic and financial consulting; and</w:t>
      </w:r>
    </w:p>
    <w:p w14:paraId="5368691C" w14:textId="77777777" w:rsidR="0032093B" w:rsidRPr="0032093B" w:rsidRDefault="0032093B" w:rsidP="0032093B">
      <w:pPr>
        <w:pStyle w:val="ListParagraph"/>
        <w:numPr>
          <w:ilvl w:val="0"/>
          <w:numId w:val="6"/>
        </w:numPr>
        <w:spacing w:after="0" w:line="240" w:lineRule="auto"/>
        <w:rPr>
          <w:rFonts w:asciiTheme="majorHAnsi" w:eastAsia="Times New Roman" w:hAnsiTheme="majorHAnsi" w:cs="Calibri Light"/>
          <w:sz w:val="20"/>
          <w:szCs w:val="20"/>
        </w:rPr>
      </w:pPr>
      <w:r w:rsidRPr="0032093B">
        <w:rPr>
          <w:rFonts w:asciiTheme="majorHAnsi" w:eastAsia="Times New Roman" w:hAnsiTheme="majorHAnsi" w:cs="Calibri Light"/>
          <w:sz w:val="20"/>
          <w:szCs w:val="20"/>
        </w:rPr>
        <w:t>Financial modeling.</w:t>
      </w:r>
    </w:p>
    <w:p w14:paraId="37C9FCF2" w14:textId="77777777" w:rsidR="008D0473" w:rsidRPr="00DC26F7" w:rsidRDefault="008D0473" w:rsidP="008D0473">
      <w:pPr>
        <w:pStyle w:val="NormalWeb"/>
        <w:spacing w:before="0" w:beforeAutospacing="0" w:after="0" w:afterAutospacing="0"/>
        <w:rPr>
          <w:rFonts w:asciiTheme="majorHAnsi" w:hAnsiTheme="majorHAnsi" w:cs="Calibri Light"/>
          <w:i/>
          <w:iCs/>
        </w:rPr>
      </w:pPr>
    </w:p>
    <w:p w14:paraId="5AF9AC73" w14:textId="77777777" w:rsidR="008D0473" w:rsidRPr="00837ECB" w:rsidRDefault="008D0473" w:rsidP="008D0473">
      <w:pPr>
        <w:shd w:val="clear" w:color="auto" w:fill="FFFFFF"/>
        <w:spacing w:after="0" w:line="240" w:lineRule="auto"/>
        <w:rPr>
          <w:rFonts w:asciiTheme="majorHAnsi" w:hAnsiTheme="majorHAnsi" w:cs="Calibri Light"/>
          <w:b/>
          <w:bCs/>
          <w:color w:val="222222"/>
          <w:sz w:val="20"/>
          <w:szCs w:val="20"/>
        </w:rPr>
      </w:pPr>
      <w:r w:rsidRPr="00837ECB">
        <w:rPr>
          <w:rStyle w:val="normaltextrun"/>
          <w:rFonts w:asciiTheme="majorHAnsi" w:hAnsiTheme="majorHAnsi" w:cs="Calibri Light"/>
          <w:b/>
          <w:bCs/>
          <w:color w:val="222222"/>
          <w:sz w:val="20"/>
          <w:szCs w:val="20"/>
          <w:shd w:val="clear" w:color="auto" w:fill="FFFFFF"/>
        </w:rPr>
        <w:t>In this role, the expected qualifications are:</w:t>
      </w:r>
      <w:r w:rsidRPr="00837ECB">
        <w:rPr>
          <w:rStyle w:val="eop"/>
          <w:rFonts w:asciiTheme="majorHAnsi" w:hAnsiTheme="majorHAnsi" w:cs="Calibri Light"/>
          <w:b/>
          <w:bCs/>
          <w:color w:val="222222"/>
          <w:sz w:val="20"/>
          <w:szCs w:val="20"/>
          <w:shd w:val="clear" w:color="auto" w:fill="FFFFFF"/>
        </w:rPr>
        <w:t> </w:t>
      </w:r>
    </w:p>
    <w:p w14:paraId="37599E21" w14:textId="77777777" w:rsidR="008D0473" w:rsidRPr="00C80C9B" w:rsidRDefault="008D0473" w:rsidP="008D0473">
      <w:pPr>
        <w:pStyle w:val="NormalWeb"/>
        <w:spacing w:before="0" w:beforeAutospacing="0" w:after="0" w:afterAutospacing="0"/>
        <w:rPr>
          <w:rFonts w:asciiTheme="majorHAnsi" w:hAnsiTheme="majorHAnsi" w:cs="Calibri Light"/>
          <w:bCs/>
          <w:sz w:val="20"/>
          <w:szCs w:val="20"/>
        </w:rPr>
      </w:pPr>
    </w:p>
    <w:p w14:paraId="15843F32" w14:textId="77777777" w:rsidR="00401512" w:rsidRPr="00401512" w:rsidRDefault="00401512" w:rsidP="00401512">
      <w:pPr>
        <w:pStyle w:val="ListParagraph"/>
        <w:numPr>
          <w:ilvl w:val="0"/>
          <w:numId w:val="7"/>
        </w:numPr>
        <w:spacing w:after="0" w:line="240" w:lineRule="auto"/>
        <w:rPr>
          <w:rFonts w:asciiTheme="majorHAnsi" w:eastAsia="Times New Roman" w:hAnsiTheme="majorHAnsi" w:cs="Calibri Light"/>
          <w:sz w:val="20"/>
          <w:szCs w:val="20"/>
        </w:rPr>
      </w:pPr>
      <w:r w:rsidRPr="00401512">
        <w:rPr>
          <w:rFonts w:asciiTheme="majorHAnsi" w:eastAsia="Times New Roman" w:hAnsiTheme="majorHAnsi" w:cs="Calibri Light"/>
          <w:sz w:val="20"/>
          <w:szCs w:val="20"/>
        </w:rPr>
        <w:t xml:space="preserve">Working towards completing a post-secondary degree or diploma </w:t>
      </w:r>
    </w:p>
    <w:p w14:paraId="0D791F95" w14:textId="77777777" w:rsidR="00401512" w:rsidRPr="00401512" w:rsidRDefault="00401512" w:rsidP="00401512">
      <w:pPr>
        <w:pStyle w:val="ListParagraph"/>
        <w:numPr>
          <w:ilvl w:val="0"/>
          <w:numId w:val="7"/>
        </w:numPr>
        <w:spacing w:after="0" w:line="240" w:lineRule="auto"/>
        <w:rPr>
          <w:rFonts w:asciiTheme="majorHAnsi" w:eastAsia="Times New Roman" w:hAnsiTheme="majorHAnsi" w:cs="Calibri Light"/>
          <w:sz w:val="20"/>
          <w:szCs w:val="20"/>
        </w:rPr>
      </w:pPr>
      <w:r w:rsidRPr="00401512">
        <w:rPr>
          <w:rFonts w:asciiTheme="majorHAnsi" w:eastAsia="Times New Roman" w:hAnsiTheme="majorHAnsi" w:cs="Calibri Light"/>
          <w:sz w:val="20"/>
          <w:szCs w:val="20"/>
        </w:rPr>
        <w:t xml:space="preserve">Strong communication skills (written and verbal), including experience in conducting research, synthesizing data, writing reports and preparing presentations </w:t>
      </w:r>
    </w:p>
    <w:p w14:paraId="7ABD565D" w14:textId="77777777" w:rsidR="00401512" w:rsidRPr="00401512" w:rsidRDefault="00401512" w:rsidP="00401512">
      <w:pPr>
        <w:pStyle w:val="ListParagraph"/>
        <w:numPr>
          <w:ilvl w:val="0"/>
          <w:numId w:val="7"/>
        </w:numPr>
        <w:spacing w:after="0" w:line="240" w:lineRule="auto"/>
        <w:rPr>
          <w:rFonts w:asciiTheme="majorHAnsi" w:eastAsia="Times New Roman" w:hAnsiTheme="majorHAnsi" w:cs="Calibri Light"/>
          <w:sz w:val="20"/>
          <w:szCs w:val="20"/>
        </w:rPr>
      </w:pPr>
      <w:r w:rsidRPr="00401512">
        <w:rPr>
          <w:rFonts w:asciiTheme="majorHAnsi" w:eastAsia="Times New Roman" w:hAnsiTheme="majorHAnsi" w:cs="Calibri Light"/>
          <w:sz w:val="20"/>
          <w:szCs w:val="20"/>
        </w:rPr>
        <w:t>An aptitude for quantitative and qualitative analysis, such as financial analysis or modeling, market research and analysis, project problem diagnosis and solution development;</w:t>
      </w:r>
    </w:p>
    <w:p w14:paraId="4CA739AD" w14:textId="77777777" w:rsidR="00401512" w:rsidRPr="00401512" w:rsidRDefault="00401512" w:rsidP="00401512">
      <w:pPr>
        <w:pStyle w:val="ListParagraph"/>
        <w:numPr>
          <w:ilvl w:val="0"/>
          <w:numId w:val="7"/>
        </w:numPr>
        <w:spacing w:after="0" w:line="240" w:lineRule="auto"/>
        <w:rPr>
          <w:rFonts w:asciiTheme="majorHAnsi" w:eastAsia="Times New Roman" w:hAnsiTheme="majorHAnsi" w:cs="Calibri Light"/>
          <w:sz w:val="20"/>
          <w:szCs w:val="20"/>
        </w:rPr>
      </w:pPr>
      <w:r w:rsidRPr="00401512">
        <w:rPr>
          <w:rFonts w:asciiTheme="majorHAnsi" w:eastAsia="Times New Roman" w:hAnsiTheme="majorHAnsi" w:cs="Calibri Light"/>
          <w:sz w:val="20"/>
          <w:szCs w:val="20"/>
        </w:rPr>
        <w:t>A great problem solver</w:t>
      </w:r>
    </w:p>
    <w:p w14:paraId="465C807B" w14:textId="77777777" w:rsidR="00401512" w:rsidRPr="00401512" w:rsidRDefault="00401512" w:rsidP="00401512">
      <w:pPr>
        <w:pStyle w:val="ListParagraph"/>
        <w:numPr>
          <w:ilvl w:val="0"/>
          <w:numId w:val="7"/>
        </w:numPr>
        <w:spacing w:after="0" w:line="240" w:lineRule="auto"/>
        <w:rPr>
          <w:rFonts w:asciiTheme="majorHAnsi" w:eastAsia="Times New Roman" w:hAnsiTheme="majorHAnsi" w:cs="Calibri Light"/>
          <w:sz w:val="20"/>
          <w:szCs w:val="20"/>
        </w:rPr>
      </w:pPr>
      <w:r w:rsidRPr="00401512">
        <w:rPr>
          <w:rFonts w:asciiTheme="majorHAnsi" w:eastAsia="Times New Roman" w:hAnsiTheme="majorHAnsi" w:cs="Calibri Light"/>
          <w:sz w:val="20"/>
          <w:szCs w:val="20"/>
        </w:rPr>
        <w:t>A self-starter and highly organized</w:t>
      </w:r>
    </w:p>
    <w:p w14:paraId="0C837392" w14:textId="35417A73" w:rsidR="008D0473" w:rsidRDefault="008D0473" w:rsidP="25931BEB">
      <w:pPr>
        <w:spacing w:after="0" w:line="240" w:lineRule="auto"/>
        <w:rPr>
          <w:rFonts w:asciiTheme="majorHAnsi" w:eastAsia="Times New Roman" w:hAnsiTheme="majorHAnsi" w:cs="Calibri Light"/>
          <w:sz w:val="20"/>
          <w:szCs w:val="20"/>
        </w:rPr>
      </w:pPr>
    </w:p>
    <w:p w14:paraId="638D9A8E" w14:textId="77777777" w:rsidR="00A36876" w:rsidRDefault="00A36876" w:rsidP="25931BEB">
      <w:pPr>
        <w:spacing w:after="0" w:line="240" w:lineRule="auto"/>
        <w:rPr>
          <w:rFonts w:asciiTheme="majorHAnsi" w:eastAsia="Times New Roman" w:hAnsiTheme="majorHAnsi" w:cs="Calibri Light"/>
          <w:sz w:val="20"/>
          <w:szCs w:val="20"/>
        </w:rPr>
      </w:pPr>
    </w:p>
    <w:p w14:paraId="44C686E1" w14:textId="77777777" w:rsidR="0078367E" w:rsidRDefault="0078367E" w:rsidP="00E41676">
      <w:pPr>
        <w:spacing w:after="0" w:line="240" w:lineRule="auto"/>
        <w:rPr>
          <w:rFonts w:ascii="Verdana" w:eastAsia="Verdana" w:hAnsi="Verdana" w:cs="Verdana"/>
          <w:b/>
          <w:bCs/>
          <w:i/>
          <w:iCs/>
          <w:color w:val="000000" w:themeColor="text1"/>
          <w:sz w:val="20"/>
          <w:szCs w:val="20"/>
        </w:rPr>
      </w:pPr>
    </w:p>
    <w:p w14:paraId="711E6E64" w14:textId="77777777" w:rsidR="0078367E" w:rsidRDefault="0078367E" w:rsidP="00E41676">
      <w:pPr>
        <w:spacing w:after="0" w:line="240" w:lineRule="auto"/>
        <w:rPr>
          <w:rFonts w:ascii="Verdana" w:eastAsia="Verdana" w:hAnsi="Verdana" w:cs="Verdana"/>
          <w:b/>
          <w:bCs/>
          <w:i/>
          <w:iCs/>
          <w:color w:val="000000" w:themeColor="text1"/>
          <w:sz w:val="20"/>
          <w:szCs w:val="20"/>
        </w:rPr>
      </w:pPr>
    </w:p>
    <w:p w14:paraId="71FFA8EB" w14:textId="77777777" w:rsidR="0078367E" w:rsidRDefault="0078367E" w:rsidP="00E41676">
      <w:pPr>
        <w:spacing w:after="0" w:line="240" w:lineRule="auto"/>
        <w:rPr>
          <w:rFonts w:ascii="Verdana" w:eastAsia="Verdana" w:hAnsi="Verdana" w:cs="Verdana"/>
          <w:b/>
          <w:bCs/>
          <w:i/>
          <w:iCs/>
          <w:color w:val="000000" w:themeColor="text1"/>
          <w:sz w:val="20"/>
          <w:szCs w:val="20"/>
        </w:rPr>
      </w:pPr>
    </w:p>
    <w:p w14:paraId="24DE3087" w14:textId="1789EAD8" w:rsidR="00A36876" w:rsidRPr="00460C9B" w:rsidRDefault="00E41676" w:rsidP="25931BEB">
      <w:pPr>
        <w:spacing w:after="0" w:line="240" w:lineRule="auto"/>
        <w:rPr>
          <w:rFonts w:asciiTheme="majorHAnsi" w:eastAsia="Times New Roman" w:hAnsiTheme="majorHAnsi" w:cs="Calibri Light"/>
          <w:sz w:val="20"/>
          <w:szCs w:val="20"/>
        </w:rPr>
      </w:pPr>
      <w:r w:rsidRPr="25931BEB">
        <w:rPr>
          <w:rFonts w:ascii="Verdana" w:eastAsia="Verdana" w:hAnsi="Verdana" w:cs="Verdana"/>
          <w:b/>
          <w:bCs/>
          <w:i/>
          <w:iCs/>
          <w:color w:val="000000" w:themeColor="text1"/>
          <w:sz w:val="20"/>
          <w:szCs w:val="20"/>
        </w:rPr>
        <w:t>Quebec Location:</w:t>
      </w:r>
      <w:r w:rsidRPr="25931BEB">
        <w:rPr>
          <w:rFonts w:ascii="Verdana" w:eastAsia="Verdana" w:hAnsi="Verdana" w:cs="Verdana"/>
          <w:i/>
          <w:iCs/>
          <w:color w:val="000000" w:themeColor="text1"/>
          <w:sz w:val="20"/>
          <w:szCs w:val="20"/>
        </w:rPr>
        <w:t xml:space="preserve"> We require basic English language skills to meet the needs of our clients. In the context of mandates, you could work for clients with activities outside of Quebec and where the first language is English.</w:t>
      </w:r>
    </w:p>
    <w:p w14:paraId="23CB468D" w14:textId="77777777" w:rsidR="006A455F" w:rsidRDefault="006A455F" w:rsidP="00CC67CE">
      <w:pPr>
        <w:ind w:firstLine="360"/>
        <w:rPr>
          <w:rStyle w:val="normaltextrun"/>
          <w:rFonts w:asciiTheme="majorHAnsi" w:hAnsiTheme="majorHAnsi" w:cs="Segoe UI"/>
          <w:b/>
          <w:bCs/>
          <w:color w:val="222222"/>
          <w:sz w:val="20"/>
          <w:szCs w:val="20"/>
        </w:rPr>
      </w:pPr>
    </w:p>
    <w:p w14:paraId="5BE7D4B0" w14:textId="56B2C8B9" w:rsidR="00A3357D" w:rsidRPr="0024645C" w:rsidRDefault="00A3357D" w:rsidP="0078367E">
      <w:pPr>
        <w:ind w:firstLine="360"/>
        <w:rPr>
          <w:rFonts w:asciiTheme="majorHAnsi" w:hAnsiTheme="majorHAnsi" w:cs="Segoe UI"/>
          <w:sz w:val="20"/>
          <w:szCs w:val="20"/>
        </w:rPr>
      </w:pPr>
      <w:r w:rsidRPr="0024645C">
        <w:rPr>
          <w:rStyle w:val="normaltextrun"/>
          <w:rFonts w:asciiTheme="majorHAnsi" w:hAnsiTheme="majorHAnsi" w:cs="Segoe UI"/>
          <w:b/>
          <w:bCs/>
          <w:color w:val="222222"/>
          <w:sz w:val="20"/>
          <w:szCs w:val="20"/>
        </w:rPr>
        <w:t>Total Rewards</w:t>
      </w:r>
      <w:r w:rsidRPr="0024645C">
        <w:rPr>
          <w:rStyle w:val="normaltextrun"/>
          <w:rFonts w:asciiTheme="majorHAnsi" w:hAnsiTheme="majorHAnsi" w:cs="Segoe UI"/>
          <w:color w:val="222222"/>
          <w:sz w:val="20"/>
          <w:szCs w:val="20"/>
        </w:rPr>
        <w:t> </w:t>
      </w:r>
      <w:r w:rsidRPr="0024645C">
        <w:rPr>
          <w:rStyle w:val="eop"/>
          <w:rFonts w:asciiTheme="majorHAnsi" w:hAnsiTheme="majorHAnsi" w:cs="Segoe UI"/>
          <w:color w:val="222222"/>
          <w:sz w:val="20"/>
          <w:szCs w:val="20"/>
        </w:rPr>
        <w:t> </w:t>
      </w:r>
    </w:p>
    <w:p w14:paraId="7365EFE0" w14:textId="60E6076A" w:rsidR="00113972" w:rsidRPr="00113972" w:rsidRDefault="00113972" w:rsidP="0078367E">
      <w:pPr>
        <w:spacing w:after="0" w:line="240" w:lineRule="auto"/>
        <w:ind w:left="360"/>
        <w:rPr>
          <w:rFonts w:asciiTheme="majorHAnsi" w:eastAsia="Times New Roman" w:hAnsiTheme="majorHAnsi" w:cs="Calibri Light"/>
          <w:sz w:val="20"/>
          <w:szCs w:val="20"/>
        </w:rPr>
      </w:pPr>
      <w:r w:rsidRPr="00113972">
        <w:rPr>
          <w:rFonts w:asciiTheme="majorHAnsi" w:eastAsia="Times New Roman" w:hAnsiTheme="majorHAnsi" w:cs="Calibri Light"/>
          <w:sz w:val="20"/>
          <w:szCs w:val="20"/>
        </w:rPr>
        <w:t>The salary range for this position is $</w:t>
      </w:r>
      <w:r w:rsidR="762BD2DC" w:rsidRPr="164084BF">
        <w:rPr>
          <w:rFonts w:asciiTheme="majorHAnsi" w:eastAsia="Times New Roman" w:hAnsiTheme="majorHAnsi" w:cs="Calibri Light"/>
          <w:sz w:val="20"/>
          <w:szCs w:val="20"/>
        </w:rPr>
        <w:t>40</w:t>
      </w:r>
      <w:r w:rsidRPr="00113972">
        <w:rPr>
          <w:rFonts w:asciiTheme="majorHAnsi" w:eastAsia="Times New Roman" w:hAnsiTheme="majorHAnsi" w:cs="Calibri Light"/>
          <w:sz w:val="20"/>
          <w:szCs w:val="20"/>
        </w:rPr>
        <w:t>,000.00 - $</w:t>
      </w:r>
      <w:r w:rsidR="57AA5C87" w:rsidRPr="164084BF">
        <w:rPr>
          <w:rFonts w:asciiTheme="majorHAnsi" w:eastAsia="Times New Roman" w:hAnsiTheme="majorHAnsi" w:cs="Calibri Light"/>
          <w:sz w:val="20"/>
          <w:szCs w:val="20"/>
        </w:rPr>
        <w:t>60</w:t>
      </w:r>
      <w:r w:rsidRPr="00113972">
        <w:rPr>
          <w:rFonts w:asciiTheme="majorHAnsi" w:eastAsia="Times New Roman" w:hAnsiTheme="majorHAnsi" w:cs="Calibri Light"/>
          <w:sz w:val="20"/>
          <w:szCs w:val="20"/>
        </w:rPr>
        <w:t>,000.00, and individuals may be eligible to participate in our bonus program. Deloitte is fair and competitive when it comes to the salaries of our people. We regularly benchmark across a variety of positions, industries, sectors, targets, and levels. Our approach is grounded on recognizing people's unique strengths and contributions and rewarding the value that they deliver.</w:t>
      </w:r>
      <w:r>
        <w:br/>
      </w:r>
      <w:r>
        <w:br/>
      </w:r>
      <w:r w:rsidRPr="00113972">
        <w:rPr>
          <w:rFonts w:asciiTheme="majorHAnsi" w:eastAsia="Times New Roman" w:hAnsiTheme="majorHAnsi" w:cs="Calibri Light"/>
          <w:sz w:val="20"/>
          <w:szCs w:val="20"/>
        </w:rPr>
        <w:t>Our Total Rewards Package extends well beyond traditional compensation and benefit programs and is designed to recognize employee contributions, encourage personal wellness, and support firm growth.  Along with a competitive base salary and variable pay opportunities, we offer a wide array of initiatives that differentiate us as a people-first organization. On top of our regular 15 paid vacation days for new grads, some examples include: $4,000 per year for mental health support benefits, a $1,300 flexible benefit spending account, firm-wide closures known as "Deloitte Days", dedicated days of for learning (known as Development and Innovation Days), flexible work arrangements and a hybrid work structure.</w:t>
      </w:r>
    </w:p>
    <w:p w14:paraId="113D7D08" w14:textId="77777777" w:rsidR="00113972" w:rsidRDefault="00113972" w:rsidP="00783F81">
      <w:pPr>
        <w:spacing w:after="0" w:line="240" w:lineRule="auto"/>
        <w:rPr>
          <w:rFonts w:asciiTheme="majorHAnsi" w:eastAsia="Times New Roman" w:hAnsiTheme="majorHAnsi" w:cs="Calibri Light"/>
          <w:b/>
          <w:bCs/>
          <w:color w:val="222222"/>
          <w:sz w:val="24"/>
          <w:szCs w:val="24"/>
        </w:rPr>
      </w:pPr>
    </w:p>
    <w:p w14:paraId="31F8C779" w14:textId="77777777" w:rsidR="00113972" w:rsidRDefault="00113972" w:rsidP="00783F81">
      <w:pPr>
        <w:spacing w:after="0" w:line="240" w:lineRule="auto"/>
        <w:rPr>
          <w:rFonts w:asciiTheme="majorHAnsi" w:eastAsia="Times New Roman" w:hAnsiTheme="majorHAnsi" w:cs="Calibri Light"/>
          <w:b/>
          <w:bCs/>
          <w:color w:val="222222"/>
          <w:sz w:val="24"/>
          <w:szCs w:val="24"/>
        </w:rPr>
      </w:pPr>
    </w:p>
    <w:p w14:paraId="03CA1182" w14:textId="77777777" w:rsidR="00783F81" w:rsidRPr="009E4C2D" w:rsidRDefault="00783F81" w:rsidP="00783F81">
      <w:pPr>
        <w:spacing w:after="0" w:line="240" w:lineRule="auto"/>
        <w:rPr>
          <w:rFonts w:asciiTheme="majorHAnsi" w:eastAsia="Times New Roman" w:hAnsiTheme="majorHAnsi" w:cs="Calibri Light"/>
          <w:b/>
          <w:bCs/>
          <w:color w:val="222222"/>
          <w:sz w:val="24"/>
          <w:szCs w:val="24"/>
        </w:rPr>
      </w:pPr>
      <w:r w:rsidRPr="009E4C2D">
        <w:rPr>
          <w:rFonts w:asciiTheme="majorHAnsi" w:eastAsia="Times New Roman" w:hAnsiTheme="majorHAnsi" w:cs="Calibri Light"/>
          <w:b/>
          <w:bCs/>
          <w:color w:val="222222"/>
          <w:sz w:val="24"/>
          <w:szCs w:val="24"/>
        </w:rPr>
        <w:t>Our promise to our people: Deloitte is where potential comes to life</w:t>
      </w:r>
    </w:p>
    <w:p w14:paraId="7A0E490B" w14:textId="77777777" w:rsidR="00783F81" w:rsidRPr="009E4C2D" w:rsidRDefault="00783F81" w:rsidP="00783F81">
      <w:pPr>
        <w:spacing w:after="0" w:line="240" w:lineRule="auto"/>
        <w:rPr>
          <w:rFonts w:asciiTheme="majorHAnsi" w:eastAsia="Times New Roman" w:hAnsiTheme="majorHAnsi" w:cs="Calibri Light"/>
          <w:color w:val="222222"/>
          <w:sz w:val="20"/>
          <w:szCs w:val="20"/>
        </w:rPr>
      </w:pPr>
    </w:p>
    <w:p w14:paraId="11151A45" w14:textId="77777777" w:rsidR="00783F81" w:rsidRPr="009E4C2D" w:rsidRDefault="00783F81" w:rsidP="00783F81">
      <w:pPr>
        <w:spacing w:after="0" w:line="240" w:lineRule="auto"/>
        <w:rPr>
          <w:rFonts w:asciiTheme="majorHAnsi" w:eastAsia="Times New Roman" w:hAnsiTheme="majorHAnsi" w:cs="Calibri Light"/>
          <w:b/>
          <w:bCs/>
          <w:color w:val="222222"/>
          <w:sz w:val="20"/>
          <w:szCs w:val="20"/>
        </w:rPr>
      </w:pPr>
      <w:r w:rsidRPr="009E4C2D">
        <w:rPr>
          <w:rFonts w:asciiTheme="majorHAnsi" w:eastAsia="Times New Roman" w:hAnsiTheme="majorHAnsi" w:cs="Calibri Light"/>
          <w:b/>
          <w:bCs/>
          <w:color w:val="222222"/>
          <w:sz w:val="20"/>
          <w:szCs w:val="20"/>
        </w:rPr>
        <w:t>Be yourself, and more.</w:t>
      </w:r>
    </w:p>
    <w:p w14:paraId="719D7280" w14:textId="77777777" w:rsidR="00783F81" w:rsidRPr="009E4C2D" w:rsidRDefault="00783F81" w:rsidP="00783F81">
      <w:pPr>
        <w:spacing w:after="0" w:line="240" w:lineRule="auto"/>
        <w:rPr>
          <w:rFonts w:asciiTheme="majorHAnsi" w:eastAsia="Times New Roman" w:hAnsiTheme="majorHAnsi" w:cs="Calibri Light"/>
          <w:color w:val="222222"/>
          <w:sz w:val="20"/>
          <w:szCs w:val="20"/>
        </w:rPr>
      </w:pPr>
      <w:r w:rsidRPr="009E4C2D">
        <w:rPr>
          <w:rFonts w:asciiTheme="majorHAnsi" w:eastAsia="Times New Roman" w:hAnsiTheme="majorHAnsi" w:cs="Calibri Light"/>
          <w:color w:val="222222"/>
          <w:sz w:val="20"/>
          <w:szCs w:val="20"/>
        </w:rPr>
        <w:t>We are a group of talented people who want to learn, gain experience, and develop skills. Wherever you are in your career, we want you to advance.</w:t>
      </w:r>
    </w:p>
    <w:p w14:paraId="403E837F" w14:textId="77777777" w:rsidR="00783F81" w:rsidRPr="009E4C2D" w:rsidRDefault="00783F81" w:rsidP="00783F81">
      <w:pPr>
        <w:spacing w:after="0" w:line="240" w:lineRule="auto"/>
        <w:rPr>
          <w:rFonts w:asciiTheme="majorHAnsi" w:eastAsia="Times New Roman" w:hAnsiTheme="majorHAnsi" w:cs="Calibri Light"/>
          <w:color w:val="222222"/>
          <w:sz w:val="20"/>
          <w:szCs w:val="20"/>
        </w:rPr>
      </w:pPr>
    </w:p>
    <w:p w14:paraId="394787AA" w14:textId="77777777" w:rsidR="00783F81" w:rsidRPr="009E4C2D" w:rsidRDefault="00783F81" w:rsidP="00783F81">
      <w:pPr>
        <w:spacing w:after="0" w:line="240" w:lineRule="auto"/>
        <w:rPr>
          <w:rFonts w:asciiTheme="majorHAnsi" w:eastAsia="Times New Roman" w:hAnsiTheme="majorHAnsi" w:cs="Calibri Light"/>
          <w:b/>
          <w:bCs/>
          <w:color w:val="222222"/>
          <w:sz w:val="20"/>
          <w:szCs w:val="20"/>
        </w:rPr>
      </w:pPr>
      <w:r w:rsidRPr="009E4C2D">
        <w:rPr>
          <w:rFonts w:asciiTheme="majorHAnsi" w:eastAsia="Times New Roman" w:hAnsiTheme="majorHAnsi" w:cs="Calibri Light"/>
          <w:b/>
          <w:bCs/>
          <w:color w:val="222222"/>
          <w:sz w:val="20"/>
          <w:szCs w:val="20"/>
        </w:rPr>
        <w:t>You shape how we make impact.</w:t>
      </w:r>
    </w:p>
    <w:p w14:paraId="082C4726" w14:textId="77777777" w:rsidR="00783F81" w:rsidRPr="009E4C2D" w:rsidRDefault="00783F81" w:rsidP="00783F81">
      <w:pPr>
        <w:spacing w:after="0" w:line="240" w:lineRule="auto"/>
        <w:rPr>
          <w:rFonts w:asciiTheme="majorHAnsi" w:eastAsia="Times New Roman" w:hAnsiTheme="majorHAnsi" w:cs="Calibri Light"/>
          <w:color w:val="222222"/>
          <w:sz w:val="20"/>
          <w:szCs w:val="20"/>
        </w:rPr>
      </w:pPr>
      <w:r w:rsidRPr="009E4C2D">
        <w:rPr>
          <w:rFonts w:asciiTheme="majorHAnsi" w:eastAsia="Times New Roman" w:hAnsiTheme="majorHAnsi" w:cs="Calibri Light"/>
          <w:color w:val="222222"/>
          <w:sz w:val="20"/>
          <w:szCs w:val="20"/>
        </w:rPr>
        <w:t>Diverse perspectives and life experiences make us better. Whoever you are and wherever you’re from, we want you to feel like you belong here. We provide flexible working options to support you and how you can contribute. Be the leader you want to be.</w:t>
      </w:r>
    </w:p>
    <w:p w14:paraId="25B22DBC" w14:textId="77777777" w:rsidR="00783F81" w:rsidRPr="009E4C2D" w:rsidRDefault="00783F81" w:rsidP="00783F81">
      <w:pPr>
        <w:spacing w:after="0" w:line="240" w:lineRule="auto"/>
        <w:rPr>
          <w:rFonts w:asciiTheme="majorHAnsi" w:eastAsia="Times New Roman" w:hAnsiTheme="majorHAnsi" w:cs="Calibri Light"/>
          <w:color w:val="222222"/>
          <w:sz w:val="20"/>
          <w:szCs w:val="20"/>
        </w:rPr>
      </w:pPr>
    </w:p>
    <w:p w14:paraId="3F91503A" w14:textId="77777777" w:rsidR="00783F81" w:rsidRPr="009E4C2D" w:rsidRDefault="00783F81" w:rsidP="00783F81">
      <w:pPr>
        <w:spacing w:after="0" w:line="240" w:lineRule="auto"/>
        <w:rPr>
          <w:rFonts w:asciiTheme="majorHAnsi" w:eastAsia="Times New Roman" w:hAnsiTheme="majorHAnsi" w:cs="Calibri Light"/>
          <w:b/>
          <w:bCs/>
          <w:color w:val="222222"/>
          <w:sz w:val="20"/>
          <w:szCs w:val="20"/>
        </w:rPr>
      </w:pPr>
      <w:r w:rsidRPr="009E4C2D">
        <w:rPr>
          <w:rFonts w:asciiTheme="majorHAnsi" w:eastAsia="Times New Roman" w:hAnsiTheme="majorHAnsi" w:cs="Calibri Light"/>
          <w:b/>
          <w:bCs/>
          <w:color w:val="222222"/>
          <w:sz w:val="20"/>
          <w:szCs w:val="20"/>
        </w:rPr>
        <w:t xml:space="preserve">Be the leader you want to be </w:t>
      </w:r>
    </w:p>
    <w:p w14:paraId="44BF8D1F" w14:textId="77777777" w:rsidR="00783F81" w:rsidRPr="009E4C2D" w:rsidRDefault="00783F81" w:rsidP="00783F81">
      <w:pPr>
        <w:spacing w:after="0" w:line="240" w:lineRule="auto"/>
        <w:rPr>
          <w:rFonts w:asciiTheme="majorHAnsi" w:eastAsia="Times New Roman" w:hAnsiTheme="majorHAnsi" w:cs="Calibri Light"/>
          <w:color w:val="222222"/>
          <w:sz w:val="20"/>
          <w:szCs w:val="20"/>
        </w:rPr>
      </w:pPr>
      <w:r w:rsidRPr="009E4C2D">
        <w:rPr>
          <w:rFonts w:asciiTheme="majorHAnsi" w:eastAsia="Times New Roman" w:hAnsiTheme="majorHAnsi" w:cs="Calibri Light"/>
          <w:color w:val="222222"/>
          <w:sz w:val="20"/>
          <w:szCs w:val="20"/>
        </w:rPr>
        <w:t>Some guide teams, some change culture, some build essential expertise. We offer opportunities and experiences that support your continuing growth as a leader.</w:t>
      </w:r>
    </w:p>
    <w:p w14:paraId="0395C61E" w14:textId="77777777" w:rsidR="00783F81" w:rsidRPr="009E4C2D" w:rsidRDefault="00783F81" w:rsidP="00783F81">
      <w:pPr>
        <w:spacing w:after="0" w:line="240" w:lineRule="auto"/>
        <w:rPr>
          <w:rFonts w:asciiTheme="majorHAnsi" w:eastAsia="Times New Roman" w:hAnsiTheme="majorHAnsi" w:cs="Calibri Light"/>
          <w:color w:val="222222"/>
          <w:sz w:val="20"/>
          <w:szCs w:val="20"/>
        </w:rPr>
      </w:pPr>
    </w:p>
    <w:p w14:paraId="23DE16EF" w14:textId="77777777" w:rsidR="00783F81" w:rsidRPr="009E4C2D" w:rsidRDefault="00783F81" w:rsidP="00783F81">
      <w:pPr>
        <w:spacing w:after="0" w:line="240" w:lineRule="auto"/>
        <w:rPr>
          <w:rFonts w:asciiTheme="majorHAnsi" w:eastAsia="Times New Roman" w:hAnsiTheme="majorHAnsi" w:cs="Calibri Light"/>
          <w:b/>
          <w:bCs/>
          <w:color w:val="222222"/>
          <w:sz w:val="20"/>
          <w:szCs w:val="20"/>
        </w:rPr>
      </w:pPr>
      <w:r w:rsidRPr="009E4C2D">
        <w:rPr>
          <w:rFonts w:asciiTheme="majorHAnsi" w:eastAsia="Times New Roman" w:hAnsiTheme="majorHAnsi" w:cs="Calibri Light"/>
          <w:b/>
          <w:bCs/>
          <w:color w:val="222222"/>
          <w:sz w:val="20"/>
          <w:szCs w:val="20"/>
        </w:rPr>
        <w:t>Have as many careers as you want.</w:t>
      </w:r>
    </w:p>
    <w:p w14:paraId="1A22A4D8" w14:textId="77777777" w:rsidR="00783F81" w:rsidRPr="009E4C2D" w:rsidRDefault="00783F81" w:rsidP="00783F81">
      <w:pPr>
        <w:spacing w:after="0" w:line="240" w:lineRule="auto"/>
        <w:rPr>
          <w:rFonts w:asciiTheme="majorHAnsi" w:eastAsia="Times New Roman" w:hAnsiTheme="majorHAnsi" w:cs="Calibri Light"/>
          <w:color w:val="222222"/>
          <w:sz w:val="20"/>
          <w:szCs w:val="20"/>
        </w:rPr>
      </w:pPr>
      <w:r w:rsidRPr="009E4C2D">
        <w:rPr>
          <w:rFonts w:asciiTheme="majorHAnsi" w:eastAsia="Times New Roman" w:hAnsiTheme="majorHAnsi" w:cs="Calibri Light"/>
          <w:color w:val="222222"/>
          <w:sz w:val="20"/>
          <w:szCs w:val="20"/>
        </w:rPr>
        <w:t xml:space="preserve">We are uniquely able to offer you new challenges and roles – and prepare you for them. We bring together people with unique experiences and talents, and we are the place to develop a lasting network of friends, peers, and mentors. </w:t>
      </w:r>
    </w:p>
    <w:p w14:paraId="3E1ABA07" w14:textId="77777777" w:rsidR="00783F81" w:rsidRPr="009E4C2D" w:rsidRDefault="00783F81" w:rsidP="00783F81">
      <w:pPr>
        <w:spacing w:after="0" w:line="240" w:lineRule="auto"/>
        <w:rPr>
          <w:rFonts w:asciiTheme="majorHAnsi" w:eastAsia="Times New Roman" w:hAnsiTheme="majorHAnsi" w:cs="Calibri Light"/>
          <w:color w:val="222222"/>
          <w:sz w:val="20"/>
          <w:szCs w:val="20"/>
        </w:rPr>
      </w:pPr>
    </w:p>
    <w:p w14:paraId="42A49872" w14:textId="1702F772" w:rsidR="7B60D5DE" w:rsidRDefault="7B60D5DE" w:rsidP="7B60D5DE">
      <w:pPr>
        <w:pStyle w:val="NormalWeb"/>
        <w:spacing w:before="0" w:beforeAutospacing="0" w:after="0" w:afterAutospacing="0"/>
        <w:rPr>
          <w:rFonts w:asciiTheme="majorHAnsi" w:hAnsiTheme="majorHAnsi" w:cs="Calibri Light"/>
          <w:b/>
          <w:bCs/>
          <w:color w:val="222222"/>
        </w:rPr>
      </w:pPr>
    </w:p>
    <w:p w14:paraId="10DC047E" w14:textId="77777777" w:rsidR="008D0473" w:rsidRPr="00460C9B" w:rsidRDefault="008D0473" w:rsidP="008D0473">
      <w:pPr>
        <w:pStyle w:val="NormalWeb"/>
        <w:spacing w:before="0" w:beforeAutospacing="0" w:after="0" w:afterAutospacing="0"/>
        <w:rPr>
          <w:rFonts w:asciiTheme="majorHAnsi" w:hAnsiTheme="majorHAnsi" w:cs="Calibri Light"/>
          <w:b/>
          <w:bCs/>
          <w:color w:val="222222"/>
        </w:rPr>
      </w:pPr>
      <w:r w:rsidRPr="00460C9B">
        <w:rPr>
          <w:rFonts w:asciiTheme="majorHAnsi" w:hAnsiTheme="majorHAnsi" w:cs="Calibri Light"/>
          <w:b/>
          <w:bCs/>
          <w:color w:val="222222"/>
        </w:rPr>
        <w:t>The next step is yours</w:t>
      </w:r>
    </w:p>
    <w:p w14:paraId="63A5050D" w14:textId="77777777" w:rsidR="008D0473" w:rsidRPr="00460C9B" w:rsidRDefault="008D0473" w:rsidP="008D0473">
      <w:pPr>
        <w:spacing w:after="0" w:line="240" w:lineRule="auto"/>
        <w:rPr>
          <w:rFonts w:asciiTheme="majorHAnsi" w:eastAsia="Times New Roman" w:hAnsiTheme="majorHAnsi" w:cs="Calibri Light"/>
          <w:color w:val="222222"/>
          <w:sz w:val="24"/>
          <w:szCs w:val="24"/>
        </w:rPr>
      </w:pPr>
    </w:p>
    <w:p w14:paraId="294AB381" w14:textId="55171FC5" w:rsidR="00413EBB" w:rsidRPr="009E4C2D" w:rsidRDefault="00413EBB" w:rsidP="7E8CB91E">
      <w:pPr>
        <w:pStyle w:val="NormalWeb"/>
        <w:spacing w:before="0" w:beforeAutospacing="0" w:after="0" w:afterAutospacing="0"/>
        <w:rPr>
          <w:rFonts w:asciiTheme="majorHAnsi" w:hAnsiTheme="majorHAnsi" w:cs="Calibri Light"/>
          <w:b/>
          <w:bCs/>
          <w:color w:val="222222"/>
          <w:sz w:val="20"/>
          <w:szCs w:val="20"/>
        </w:rPr>
      </w:pPr>
      <w:r w:rsidRPr="7E8CB91E">
        <w:rPr>
          <w:rFonts w:asciiTheme="majorHAnsi" w:hAnsiTheme="majorHAnsi" w:cs="Calibri Light"/>
          <w:color w:val="222222"/>
          <w:sz w:val="20"/>
          <w:szCs w:val="20"/>
        </w:rPr>
        <w:t xml:space="preserve">Apply by </w:t>
      </w:r>
      <w:r w:rsidR="006E735D">
        <w:rPr>
          <w:rFonts w:asciiTheme="majorHAnsi" w:hAnsiTheme="majorHAnsi" w:cs="Calibri Light"/>
          <w:b/>
          <w:bCs/>
          <w:color w:val="FF0000"/>
          <w:sz w:val="20"/>
          <w:szCs w:val="20"/>
        </w:rPr>
        <w:t>January 16</w:t>
      </w:r>
      <w:r w:rsidR="0040044F" w:rsidRPr="00A9556B">
        <w:rPr>
          <w:rFonts w:asciiTheme="majorHAnsi" w:hAnsiTheme="majorHAnsi" w:cs="Calibri Light"/>
          <w:b/>
          <w:bCs/>
          <w:color w:val="FF0000"/>
          <w:sz w:val="20"/>
          <w:szCs w:val="20"/>
        </w:rPr>
        <w:t>, 202</w:t>
      </w:r>
      <w:r w:rsidR="006E735D">
        <w:rPr>
          <w:rFonts w:asciiTheme="majorHAnsi" w:hAnsiTheme="majorHAnsi" w:cs="Calibri Light"/>
          <w:b/>
          <w:bCs/>
          <w:color w:val="FF0000"/>
          <w:sz w:val="20"/>
          <w:szCs w:val="20"/>
        </w:rPr>
        <w:t>6</w:t>
      </w:r>
      <w:r w:rsidR="00A9556B" w:rsidRPr="00A9556B">
        <w:rPr>
          <w:rFonts w:asciiTheme="majorHAnsi" w:hAnsiTheme="majorHAnsi" w:cs="Calibri Light"/>
          <w:b/>
          <w:bCs/>
          <w:color w:val="FF0000"/>
          <w:sz w:val="20"/>
          <w:szCs w:val="20"/>
        </w:rPr>
        <w:t>,</w:t>
      </w:r>
      <w:r w:rsidR="0040044F" w:rsidRPr="00A9556B">
        <w:rPr>
          <w:rFonts w:asciiTheme="majorHAnsi" w:hAnsiTheme="majorHAnsi" w:cs="Calibri Light"/>
          <w:b/>
          <w:bCs/>
          <w:color w:val="FF0000"/>
          <w:sz w:val="20"/>
          <w:szCs w:val="20"/>
        </w:rPr>
        <w:t xml:space="preserve"> </w:t>
      </w:r>
      <w:r w:rsidRPr="00A9556B">
        <w:rPr>
          <w:rFonts w:asciiTheme="majorHAnsi" w:hAnsiTheme="majorHAnsi" w:cs="Calibri Light"/>
          <w:b/>
          <w:bCs/>
          <w:color w:val="FF0000"/>
          <w:sz w:val="20"/>
          <w:szCs w:val="20"/>
        </w:rPr>
        <w:t>at 11:59 PM EST.</w:t>
      </w:r>
    </w:p>
    <w:p w14:paraId="31D51BA1" w14:textId="77777777" w:rsidR="00413EBB" w:rsidRPr="009E4C2D" w:rsidRDefault="00413EBB" w:rsidP="00413EBB">
      <w:pPr>
        <w:spacing w:after="0" w:line="240" w:lineRule="auto"/>
        <w:rPr>
          <w:rFonts w:asciiTheme="majorHAnsi" w:eastAsia="Times New Roman" w:hAnsiTheme="majorHAnsi" w:cs="Calibri Light"/>
          <w:color w:val="222222"/>
          <w:sz w:val="20"/>
          <w:szCs w:val="20"/>
        </w:rPr>
      </w:pPr>
    </w:p>
    <w:p w14:paraId="19321404" w14:textId="14AFF505" w:rsidR="00506754" w:rsidRDefault="00413EBB" w:rsidP="00413EBB">
      <w:pPr>
        <w:spacing w:after="0" w:line="240" w:lineRule="auto"/>
      </w:pPr>
      <w:r w:rsidRPr="009E4C2D">
        <w:rPr>
          <w:rFonts w:asciiTheme="majorHAnsi" w:eastAsia="Times New Roman" w:hAnsiTheme="majorHAnsi" w:cs="Calibri Light"/>
          <w:b/>
          <w:bCs/>
          <w:color w:val="222222"/>
          <w:sz w:val="20"/>
          <w:szCs w:val="20"/>
        </w:rPr>
        <w:t xml:space="preserve">To be considered, you must submit your cover letter, resume and unofficial transcript in </w:t>
      </w:r>
      <w:r w:rsidRPr="009E4C2D">
        <w:rPr>
          <w:rFonts w:asciiTheme="majorHAnsi" w:eastAsia="Times New Roman" w:hAnsiTheme="majorHAnsi" w:cs="Calibri Light"/>
          <w:b/>
          <w:bCs/>
          <w:color w:val="222222"/>
          <w:sz w:val="20"/>
          <w:szCs w:val="20"/>
          <w:u w:val="single"/>
        </w:rPr>
        <w:t>ONE PDF</w:t>
      </w:r>
      <w:r w:rsidRPr="009E4C2D">
        <w:rPr>
          <w:rFonts w:asciiTheme="majorHAnsi" w:eastAsia="Times New Roman" w:hAnsiTheme="majorHAnsi" w:cs="Calibri Light"/>
          <w:b/>
          <w:bCs/>
          <w:color w:val="222222"/>
          <w:sz w:val="20"/>
          <w:szCs w:val="20"/>
        </w:rPr>
        <w:t xml:space="preserve"> document here:</w:t>
      </w:r>
      <w:r w:rsidR="00082720">
        <w:t xml:space="preserve"> </w:t>
      </w:r>
      <w:hyperlink r:id="rId10" w:history="1">
        <w:r w:rsidR="00300A79" w:rsidRPr="00B00888">
          <w:rPr>
            <w:rStyle w:val="Hyperlink"/>
          </w:rPr>
          <w:t>https://careers.deloitte.ca//job-invite/131713/</w:t>
        </w:r>
      </w:hyperlink>
    </w:p>
    <w:p w14:paraId="635C5189" w14:textId="77777777" w:rsidR="00300A79" w:rsidRPr="009E4C2D" w:rsidRDefault="00300A79" w:rsidP="00413EBB">
      <w:pPr>
        <w:spacing w:after="0" w:line="240" w:lineRule="auto"/>
        <w:rPr>
          <w:rFonts w:asciiTheme="majorHAnsi" w:eastAsia="Times New Roman" w:hAnsiTheme="majorHAnsi" w:cs="Calibri Light"/>
          <w:color w:val="222222"/>
          <w:sz w:val="20"/>
          <w:szCs w:val="20"/>
        </w:rPr>
      </w:pPr>
    </w:p>
    <w:p w14:paraId="1980BAA6" w14:textId="77777777" w:rsidR="00413EBB" w:rsidRDefault="00413EBB" w:rsidP="00413EBB">
      <w:pPr>
        <w:spacing w:after="0" w:line="240" w:lineRule="auto"/>
        <w:rPr>
          <w:rFonts w:asciiTheme="majorHAnsi" w:eastAsia="Times New Roman" w:hAnsiTheme="majorHAnsi" w:cs="Calibri Light"/>
          <w:color w:val="222222"/>
          <w:sz w:val="20"/>
          <w:szCs w:val="20"/>
        </w:rPr>
      </w:pPr>
      <w:r w:rsidRPr="009E4C2D">
        <w:rPr>
          <w:rFonts w:asciiTheme="majorHAnsi" w:eastAsia="Times New Roman" w:hAnsiTheme="majorHAnsi" w:cs="Calibri Light"/>
          <w:color w:val="222222"/>
          <w:sz w:val="20"/>
          <w:szCs w:val="20"/>
        </w:rPr>
        <w:t xml:space="preserve">At Deloitte, we are all about doing business inclusively – that starts with having diverse colleagues of all abilities. Deloitte encourages applications from all qualified candidates who represent the full diversity of communities across Canada. This includes, but is not limited to, people with disabilities, candidates from </w:t>
      </w:r>
    </w:p>
    <w:p w14:paraId="6057E337" w14:textId="77777777" w:rsidR="00413EBB" w:rsidRDefault="00413EBB" w:rsidP="00413EBB">
      <w:pPr>
        <w:spacing w:after="0" w:line="240" w:lineRule="auto"/>
        <w:rPr>
          <w:rFonts w:asciiTheme="majorHAnsi" w:eastAsia="Times New Roman" w:hAnsiTheme="majorHAnsi" w:cs="Calibri Light"/>
          <w:color w:val="222222"/>
          <w:sz w:val="20"/>
          <w:szCs w:val="20"/>
        </w:rPr>
      </w:pPr>
    </w:p>
    <w:p w14:paraId="18EAE18E" w14:textId="7A852135" w:rsidR="00413EBB" w:rsidRPr="009E4C2D" w:rsidRDefault="00413EBB" w:rsidP="00413EBB">
      <w:pPr>
        <w:spacing w:after="0" w:line="240" w:lineRule="auto"/>
        <w:rPr>
          <w:rFonts w:asciiTheme="majorHAnsi" w:eastAsia="Times New Roman" w:hAnsiTheme="majorHAnsi" w:cs="Calibri Light"/>
          <w:color w:val="222222"/>
          <w:sz w:val="20"/>
          <w:szCs w:val="20"/>
        </w:rPr>
      </w:pPr>
      <w:r w:rsidRPr="009E4C2D">
        <w:rPr>
          <w:rFonts w:asciiTheme="majorHAnsi" w:eastAsia="Times New Roman" w:hAnsiTheme="majorHAnsi" w:cs="Calibri Light"/>
          <w:color w:val="222222"/>
          <w:sz w:val="20"/>
          <w:szCs w:val="20"/>
        </w:rPr>
        <w:t xml:space="preserve">Indigenous communities, and candidates from the Black community in support of living our values, creating a culture of Diversity Equity and Inclusion and our commitment to our </w:t>
      </w:r>
      <w:hyperlink r:id="rId11">
        <w:proofErr w:type="spellStart"/>
        <w:r w:rsidRPr="009E4C2D">
          <w:rPr>
            <w:rStyle w:val="Hyperlink"/>
            <w:rFonts w:asciiTheme="majorHAnsi" w:eastAsia="Times New Roman" w:hAnsiTheme="majorHAnsi" w:cs="Calibri Light"/>
            <w:sz w:val="20"/>
            <w:szCs w:val="20"/>
          </w:rPr>
          <w:t>AccessAbility</w:t>
        </w:r>
        <w:proofErr w:type="spellEnd"/>
        <w:r w:rsidRPr="009E4C2D">
          <w:rPr>
            <w:rStyle w:val="Hyperlink"/>
            <w:rFonts w:asciiTheme="majorHAnsi" w:eastAsia="Times New Roman" w:hAnsiTheme="majorHAnsi" w:cs="Calibri Light"/>
            <w:sz w:val="20"/>
            <w:szCs w:val="20"/>
          </w:rPr>
          <w:t xml:space="preserve"> Action Plan</w:t>
        </w:r>
      </w:hyperlink>
      <w:r w:rsidRPr="009E4C2D">
        <w:rPr>
          <w:rStyle w:val="Hyperlink"/>
          <w:rFonts w:asciiTheme="majorHAnsi" w:eastAsia="Times New Roman" w:hAnsiTheme="majorHAnsi" w:cs="Calibri Light"/>
          <w:sz w:val="20"/>
          <w:szCs w:val="20"/>
        </w:rPr>
        <w:t xml:space="preserve">, </w:t>
      </w:r>
      <w:hyperlink r:id="rId12">
        <w:r w:rsidRPr="009E4C2D">
          <w:rPr>
            <w:rStyle w:val="Hyperlink"/>
            <w:rFonts w:asciiTheme="majorHAnsi" w:eastAsia="Times New Roman" w:hAnsiTheme="majorHAnsi" w:cs="Calibri Light"/>
            <w:sz w:val="20"/>
            <w:szCs w:val="20"/>
          </w:rPr>
          <w:t>Reconciliation Action Plan</w:t>
        </w:r>
      </w:hyperlink>
      <w:r w:rsidRPr="009E4C2D">
        <w:rPr>
          <w:rStyle w:val="Hyperlink"/>
          <w:rFonts w:asciiTheme="majorHAnsi" w:eastAsia="Times New Roman" w:hAnsiTheme="majorHAnsi" w:cs="Calibri Light"/>
          <w:sz w:val="20"/>
          <w:szCs w:val="20"/>
        </w:rPr>
        <w:t xml:space="preserve"> </w:t>
      </w:r>
      <w:r w:rsidRPr="009E4C2D">
        <w:rPr>
          <w:rFonts w:asciiTheme="majorHAnsi" w:eastAsia="Times New Roman" w:hAnsiTheme="majorHAnsi" w:cs="Calibri Light"/>
          <w:color w:val="222222"/>
          <w:sz w:val="20"/>
          <w:szCs w:val="20"/>
        </w:rPr>
        <w:t>and the</w:t>
      </w:r>
      <w:r w:rsidRPr="009E4C2D">
        <w:rPr>
          <w:rStyle w:val="Hyperlink"/>
          <w:rFonts w:asciiTheme="majorHAnsi" w:eastAsia="Times New Roman" w:hAnsiTheme="majorHAnsi" w:cs="Calibri Light"/>
          <w:sz w:val="20"/>
          <w:szCs w:val="20"/>
        </w:rPr>
        <w:t xml:space="preserve"> </w:t>
      </w:r>
      <w:hyperlink r:id="rId13">
        <w:proofErr w:type="spellStart"/>
        <w:r w:rsidRPr="009E4C2D">
          <w:rPr>
            <w:rStyle w:val="Hyperlink"/>
            <w:rFonts w:asciiTheme="majorHAnsi" w:eastAsia="Times New Roman" w:hAnsiTheme="majorHAnsi" w:cs="Calibri Light"/>
            <w:sz w:val="20"/>
            <w:szCs w:val="20"/>
          </w:rPr>
          <w:t>BlackNorth</w:t>
        </w:r>
        <w:proofErr w:type="spellEnd"/>
        <w:r w:rsidRPr="009E4C2D">
          <w:rPr>
            <w:rStyle w:val="Hyperlink"/>
            <w:rFonts w:asciiTheme="majorHAnsi" w:eastAsia="Times New Roman" w:hAnsiTheme="majorHAnsi" w:cs="Calibri Light"/>
            <w:sz w:val="20"/>
            <w:szCs w:val="20"/>
          </w:rPr>
          <w:t xml:space="preserve"> Initiative</w:t>
        </w:r>
      </w:hyperlink>
      <w:r w:rsidRPr="009E4C2D">
        <w:rPr>
          <w:rFonts w:asciiTheme="majorHAnsi" w:eastAsia="Times New Roman" w:hAnsiTheme="majorHAnsi" w:cs="Calibri Light"/>
          <w:color w:val="222222"/>
          <w:sz w:val="20"/>
          <w:szCs w:val="20"/>
        </w:rPr>
        <w:t>.</w:t>
      </w:r>
    </w:p>
    <w:p w14:paraId="05DBCE3F" w14:textId="77777777" w:rsidR="00413EBB" w:rsidRPr="009E4C2D" w:rsidRDefault="00413EBB" w:rsidP="00413EBB">
      <w:pPr>
        <w:spacing w:after="0" w:line="240" w:lineRule="auto"/>
        <w:rPr>
          <w:rFonts w:asciiTheme="majorHAnsi" w:eastAsia="Times New Roman" w:hAnsiTheme="majorHAnsi" w:cs="Calibri Light"/>
          <w:color w:val="222222"/>
          <w:sz w:val="20"/>
          <w:szCs w:val="20"/>
        </w:rPr>
      </w:pPr>
    </w:p>
    <w:p w14:paraId="5C83E934" w14:textId="77777777" w:rsidR="00413EBB" w:rsidRPr="009E4C2D" w:rsidRDefault="00413EBB" w:rsidP="00413EBB">
      <w:pPr>
        <w:spacing w:after="0" w:line="240" w:lineRule="auto"/>
        <w:rPr>
          <w:rFonts w:asciiTheme="majorHAnsi" w:eastAsia="Times New Roman" w:hAnsiTheme="majorHAnsi" w:cs="Calibri Light"/>
          <w:color w:val="222222"/>
          <w:sz w:val="20"/>
          <w:szCs w:val="20"/>
        </w:rPr>
      </w:pPr>
      <w:r w:rsidRPr="009E4C2D">
        <w:rPr>
          <w:rFonts w:asciiTheme="majorHAnsi" w:eastAsia="Times New Roman" w:hAnsiTheme="majorHAnsi" w:cs="Calibri Light"/>
          <w:color w:val="222222"/>
          <w:sz w:val="20"/>
          <w:szCs w:val="20"/>
        </w:rPr>
        <w:t xml:space="preserve">We encourage you to connect with us at </w:t>
      </w:r>
      <w:hyperlink r:id="rId14" w:history="1">
        <w:r w:rsidRPr="009E4C2D">
          <w:rPr>
            <w:rStyle w:val="Hyperlink"/>
            <w:rFonts w:asciiTheme="majorHAnsi" w:eastAsia="Times New Roman" w:hAnsiTheme="majorHAnsi" w:cs="Calibri Light"/>
            <w:sz w:val="20"/>
            <w:szCs w:val="20"/>
          </w:rPr>
          <w:t>accessiblecareers@deloitte.ca</w:t>
        </w:r>
      </w:hyperlink>
      <w:r w:rsidRPr="009E4C2D">
        <w:rPr>
          <w:rFonts w:asciiTheme="majorHAnsi" w:eastAsia="Times New Roman" w:hAnsiTheme="majorHAnsi" w:cs="Calibri Light"/>
          <w:color w:val="222222"/>
          <w:sz w:val="20"/>
          <w:szCs w:val="20"/>
        </w:rPr>
        <w:t xml:space="preserve"> if you require an accommodation for the recruitment process (including alternate formats of materials, accessible meeting rooms or other accommodations). We’d love to hear from you!</w:t>
      </w:r>
    </w:p>
    <w:p w14:paraId="4B965112" w14:textId="77777777" w:rsidR="00413EBB" w:rsidRPr="009E4C2D" w:rsidRDefault="00413EBB" w:rsidP="00413EBB">
      <w:pPr>
        <w:spacing w:after="0" w:line="240" w:lineRule="auto"/>
        <w:rPr>
          <w:rFonts w:asciiTheme="majorHAnsi" w:eastAsia="Times New Roman" w:hAnsiTheme="majorHAnsi" w:cs="Calibri Light"/>
          <w:color w:val="222222"/>
          <w:sz w:val="20"/>
          <w:szCs w:val="20"/>
        </w:rPr>
      </w:pPr>
    </w:p>
    <w:p w14:paraId="60B10FEE" w14:textId="77777777" w:rsidR="00413EBB" w:rsidRPr="009E4C2D" w:rsidRDefault="00413EBB" w:rsidP="00413EBB">
      <w:pPr>
        <w:spacing w:after="0" w:line="240" w:lineRule="auto"/>
        <w:rPr>
          <w:rFonts w:asciiTheme="majorHAnsi" w:eastAsia="Times New Roman" w:hAnsiTheme="majorHAnsi" w:cs="Calibri Light"/>
          <w:i/>
          <w:color w:val="222222"/>
          <w:sz w:val="20"/>
          <w:szCs w:val="20"/>
        </w:rPr>
      </w:pPr>
      <w:r w:rsidRPr="009E4C2D">
        <w:rPr>
          <w:rFonts w:asciiTheme="majorHAnsi" w:eastAsia="Times New Roman" w:hAnsiTheme="majorHAnsi" w:cs="Calibri Light"/>
          <w:color w:val="222222"/>
          <w:sz w:val="20"/>
          <w:szCs w:val="20"/>
        </w:rPr>
        <w:t>By applying to this job you will be assessed against the Deloitte Global Talent Standards. We’ve designed these standards to provide our clients with a consistent and exceptional Deloitte experience globally.</w:t>
      </w:r>
    </w:p>
    <w:p w14:paraId="03BD08FD" w14:textId="77777777" w:rsidR="00413EBB" w:rsidRPr="009E4C2D" w:rsidRDefault="00413EBB" w:rsidP="00413EBB">
      <w:pPr>
        <w:spacing w:after="0" w:line="240" w:lineRule="auto"/>
        <w:rPr>
          <w:rFonts w:asciiTheme="majorHAnsi" w:eastAsia="Times New Roman" w:hAnsiTheme="majorHAnsi" w:cs="Calibri Light"/>
          <w:color w:val="222222"/>
          <w:sz w:val="20"/>
          <w:szCs w:val="20"/>
        </w:rPr>
      </w:pPr>
      <w:r w:rsidRPr="009E4C2D">
        <w:rPr>
          <w:rFonts w:asciiTheme="majorHAnsi" w:eastAsia="Times New Roman" w:hAnsiTheme="majorHAnsi" w:cs="Calibri Light"/>
          <w:color w:val="222222"/>
          <w:sz w:val="20"/>
          <w:szCs w:val="20"/>
        </w:rPr>
        <w:t>Deloitte Canada has offices with representation across most of the country. We acknowledge our offices reside on traditional, treaty and unceded territories as part of Turtle Island and is still home to many First Nations, Métis, and Inuit peoples. We are all Treaty people.</w:t>
      </w:r>
    </w:p>
    <w:p w14:paraId="33CBCF70" w14:textId="1E5B2297" w:rsidR="00EF5DAD" w:rsidRPr="00460C9B" w:rsidRDefault="00EF5DAD" w:rsidP="00413EBB">
      <w:pPr>
        <w:spacing w:after="0" w:line="240" w:lineRule="auto"/>
        <w:rPr>
          <w:rFonts w:asciiTheme="majorHAnsi" w:eastAsia="Times New Roman" w:hAnsiTheme="majorHAnsi" w:cs="Calibri Light"/>
          <w:color w:val="222222"/>
          <w:sz w:val="24"/>
          <w:szCs w:val="24"/>
        </w:rPr>
      </w:pPr>
    </w:p>
    <w:sectPr w:rsidR="00EF5DAD" w:rsidRPr="00460C9B" w:rsidSect="003A2F90">
      <w:head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5F19D" w14:textId="77777777" w:rsidR="0049352C" w:rsidRDefault="0049352C">
      <w:pPr>
        <w:spacing w:after="0" w:line="240" w:lineRule="auto"/>
      </w:pPr>
      <w:r>
        <w:separator/>
      </w:r>
    </w:p>
  </w:endnote>
  <w:endnote w:type="continuationSeparator" w:id="0">
    <w:p w14:paraId="38493AC1" w14:textId="77777777" w:rsidR="0049352C" w:rsidRDefault="0049352C">
      <w:pPr>
        <w:spacing w:after="0" w:line="240" w:lineRule="auto"/>
      </w:pPr>
      <w:r>
        <w:continuationSeparator/>
      </w:r>
    </w:p>
  </w:endnote>
  <w:endnote w:type="continuationNotice" w:id="1">
    <w:p w14:paraId="336E0301" w14:textId="77777777" w:rsidR="0049352C" w:rsidRDefault="004935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52CEA" w14:textId="77777777" w:rsidR="0049352C" w:rsidRDefault="0049352C">
      <w:pPr>
        <w:spacing w:after="0" w:line="240" w:lineRule="auto"/>
      </w:pPr>
      <w:r>
        <w:separator/>
      </w:r>
    </w:p>
  </w:footnote>
  <w:footnote w:type="continuationSeparator" w:id="0">
    <w:p w14:paraId="4ED5E149" w14:textId="77777777" w:rsidR="0049352C" w:rsidRDefault="0049352C">
      <w:pPr>
        <w:spacing w:after="0" w:line="240" w:lineRule="auto"/>
      </w:pPr>
      <w:r>
        <w:continuationSeparator/>
      </w:r>
    </w:p>
  </w:footnote>
  <w:footnote w:type="continuationNotice" w:id="1">
    <w:p w14:paraId="2983068A" w14:textId="77777777" w:rsidR="0049352C" w:rsidRDefault="004935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02DF4" w14:textId="77777777" w:rsidR="003A2F90" w:rsidRDefault="0017491D">
    <w:pPr>
      <w:pStyle w:val="Header"/>
    </w:pPr>
    <w:r>
      <w:rPr>
        <w:noProof/>
      </w:rPr>
      <w:drawing>
        <wp:inline distT="0" distB="0" distL="0" distR="0" wp14:anchorId="2EE30F14" wp14:editId="57C65073">
          <wp:extent cx="1476375" cy="30935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loitte-logo-1.jpg"/>
                  <pic:cNvPicPr/>
                </pic:nvPicPr>
                <pic:blipFill>
                  <a:blip r:embed="rId1">
                    <a:extLst>
                      <a:ext uri="{28A0092B-C50C-407E-A947-70E740481C1C}">
                        <a14:useLocalDpi xmlns:a14="http://schemas.microsoft.com/office/drawing/2010/main" val="0"/>
                      </a:ext>
                    </a:extLst>
                  </a:blip>
                  <a:stretch>
                    <a:fillRect/>
                  </a:stretch>
                </pic:blipFill>
                <pic:spPr>
                  <a:xfrm>
                    <a:off x="0" y="0"/>
                    <a:ext cx="1529616" cy="3205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E57CB"/>
    <w:multiLevelType w:val="hybridMultilevel"/>
    <w:tmpl w:val="88FE0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C2C2A"/>
    <w:multiLevelType w:val="hybridMultilevel"/>
    <w:tmpl w:val="2626EE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E63A9E"/>
    <w:multiLevelType w:val="hybridMultilevel"/>
    <w:tmpl w:val="2070B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A1623A"/>
    <w:multiLevelType w:val="multilevel"/>
    <w:tmpl w:val="79763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F02E7E"/>
    <w:multiLevelType w:val="hybridMultilevel"/>
    <w:tmpl w:val="900E0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105C06"/>
    <w:multiLevelType w:val="hybridMultilevel"/>
    <w:tmpl w:val="2C80A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135ACB"/>
    <w:multiLevelType w:val="hybridMultilevel"/>
    <w:tmpl w:val="18BAD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507948">
    <w:abstractNumId w:val="3"/>
  </w:num>
  <w:num w:numId="2" w16cid:durableId="2001040790">
    <w:abstractNumId w:val="5"/>
  </w:num>
  <w:num w:numId="3" w16cid:durableId="1182550736">
    <w:abstractNumId w:val="1"/>
  </w:num>
  <w:num w:numId="4" w16cid:durableId="1299653196">
    <w:abstractNumId w:val="2"/>
  </w:num>
  <w:num w:numId="5" w16cid:durableId="1336028875">
    <w:abstractNumId w:val="6"/>
  </w:num>
  <w:num w:numId="6" w16cid:durableId="1356346629">
    <w:abstractNumId w:val="4"/>
  </w:num>
  <w:num w:numId="7" w16cid:durableId="1995719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C98"/>
    <w:rsid w:val="00024B7D"/>
    <w:rsid w:val="000603DF"/>
    <w:rsid w:val="00070BB1"/>
    <w:rsid w:val="00082720"/>
    <w:rsid w:val="00113972"/>
    <w:rsid w:val="00174382"/>
    <w:rsid w:val="0017491D"/>
    <w:rsid w:val="0017530D"/>
    <w:rsid w:val="001761BD"/>
    <w:rsid w:val="001C2966"/>
    <w:rsid w:val="001C31BD"/>
    <w:rsid w:val="001F2E86"/>
    <w:rsid w:val="001F6DB0"/>
    <w:rsid w:val="00210FC8"/>
    <w:rsid w:val="002607CF"/>
    <w:rsid w:val="002C7D19"/>
    <w:rsid w:val="002D197E"/>
    <w:rsid w:val="00300A79"/>
    <w:rsid w:val="0032093B"/>
    <w:rsid w:val="003714F4"/>
    <w:rsid w:val="00376201"/>
    <w:rsid w:val="003918E4"/>
    <w:rsid w:val="00396D4A"/>
    <w:rsid w:val="003A2F90"/>
    <w:rsid w:val="003E47F7"/>
    <w:rsid w:val="003F5FBF"/>
    <w:rsid w:val="0040044F"/>
    <w:rsid w:val="00400A99"/>
    <w:rsid w:val="00401512"/>
    <w:rsid w:val="00413EBB"/>
    <w:rsid w:val="00425EED"/>
    <w:rsid w:val="00433412"/>
    <w:rsid w:val="0043478D"/>
    <w:rsid w:val="004454A5"/>
    <w:rsid w:val="00460C9B"/>
    <w:rsid w:val="004653E6"/>
    <w:rsid w:val="0049352C"/>
    <w:rsid w:val="004F2B6D"/>
    <w:rsid w:val="004F3172"/>
    <w:rsid w:val="004F3DC7"/>
    <w:rsid w:val="00501AA7"/>
    <w:rsid w:val="00506754"/>
    <w:rsid w:val="00513C81"/>
    <w:rsid w:val="0059228C"/>
    <w:rsid w:val="0059506A"/>
    <w:rsid w:val="005D2372"/>
    <w:rsid w:val="005D6D33"/>
    <w:rsid w:val="0060000F"/>
    <w:rsid w:val="00637EB3"/>
    <w:rsid w:val="00686CA1"/>
    <w:rsid w:val="00691BD2"/>
    <w:rsid w:val="006A455F"/>
    <w:rsid w:val="006C771C"/>
    <w:rsid w:val="006E735D"/>
    <w:rsid w:val="006F2F64"/>
    <w:rsid w:val="00732905"/>
    <w:rsid w:val="00756B1D"/>
    <w:rsid w:val="0078367E"/>
    <w:rsid w:val="00783F81"/>
    <w:rsid w:val="007B6D27"/>
    <w:rsid w:val="007C7824"/>
    <w:rsid w:val="007D7A59"/>
    <w:rsid w:val="007F4C0C"/>
    <w:rsid w:val="00837ECB"/>
    <w:rsid w:val="008407BA"/>
    <w:rsid w:val="0087083B"/>
    <w:rsid w:val="008802AE"/>
    <w:rsid w:val="008839A5"/>
    <w:rsid w:val="008A1CE6"/>
    <w:rsid w:val="008B6A9E"/>
    <w:rsid w:val="008C38A2"/>
    <w:rsid w:val="008D0473"/>
    <w:rsid w:val="008D4114"/>
    <w:rsid w:val="00910908"/>
    <w:rsid w:val="00934047"/>
    <w:rsid w:val="00945731"/>
    <w:rsid w:val="00951571"/>
    <w:rsid w:val="00963342"/>
    <w:rsid w:val="009717D1"/>
    <w:rsid w:val="009861B2"/>
    <w:rsid w:val="009A2705"/>
    <w:rsid w:val="009D7B4D"/>
    <w:rsid w:val="009E3E9A"/>
    <w:rsid w:val="00A312C7"/>
    <w:rsid w:val="00A3357D"/>
    <w:rsid w:val="00A36876"/>
    <w:rsid w:val="00A4610B"/>
    <w:rsid w:val="00A57B52"/>
    <w:rsid w:val="00A9556B"/>
    <w:rsid w:val="00AA5030"/>
    <w:rsid w:val="00AF391B"/>
    <w:rsid w:val="00B063F8"/>
    <w:rsid w:val="00B17EAC"/>
    <w:rsid w:val="00B40FFA"/>
    <w:rsid w:val="00BA30AE"/>
    <w:rsid w:val="00C149A2"/>
    <w:rsid w:val="00C64032"/>
    <w:rsid w:val="00C67908"/>
    <w:rsid w:val="00C80C9B"/>
    <w:rsid w:val="00C907A6"/>
    <w:rsid w:val="00CA441E"/>
    <w:rsid w:val="00CC67CE"/>
    <w:rsid w:val="00D23B9C"/>
    <w:rsid w:val="00D67BC1"/>
    <w:rsid w:val="00DA62EC"/>
    <w:rsid w:val="00DC26F7"/>
    <w:rsid w:val="00DE6F10"/>
    <w:rsid w:val="00DF5579"/>
    <w:rsid w:val="00DF748A"/>
    <w:rsid w:val="00E16C98"/>
    <w:rsid w:val="00E41676"/>
    <w:rsid w:val="00E66729"/>
    <w:rsid w:val="00EA7089"/>
    <w:rsid w:val="00EF0D46"/>
    <w:rsid w:val="00EF5DAD"/>
    <w:rsid w:val="00F30191"/>
    <w:rsid w:val="00F3058F"/>
    <w:rsid w:val="00F45182"/>
    <w:rsid w:val="00F7291D"/>
    <w:rsid w:val="00F77D2A"/>
    <w:rsid w:val="00FA2BD7"/>
    <w:rsid w:val="00FA3DB2"/>
    <w:rsid w:val="12D988E4"/>
    <w:rsid w:val="14E4DDF9"/>
    <w:rsid w:val="164084BF"/>
    <w:rsid w:val="18226C94"/>
    <w:rsid w:val="25931BEB"/>
    <w:rsid w:val="39F47FBD"/>
    <w:rsid w:val="3DA48101"/>
    <w:rsid w:val="43967053"/>
    <w:rsid w:val="46B72B5A"/>
    <w:rsid w:val="548E1AF2"/>
    <w:rsid w:val="560238FD"/>
    <w:rsid w:val="57AA5C87"/>
    <w:rsid w:val="68CA4900"/>
    <w:rsid w:val="762B1117"/>
    <w:rsid w:val="762BD2DC"/>
    <w:rsid w:val="7B60D5DE"/>
    <w:rsid w:val="7C14114C"/>
    <w:rsid w:val="7E8CB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7EA5B3"/>
  <w15:chartTrackingRefBased/>
  <w15:docId w15:val="{E5A12815-B2F6-4183-AEEF-556C752EF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4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04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473"/>
  </w:style>
  <w:style w:type="paragraph" w:styleId="NormalWeb">
    <w:name w:val="Normal (Web)"/>
    <w:basedOn w:val="Normal"/>
    <w:uiPriority w:val="99"/>
    <w:unhideWhenUsed/>
    <w:rsid w:val="008D047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D0473"/>
    <w:pPr>
      <w:ind w:left="720"/>
      <w:contextualSpacing/>
    </w:pPr>
  </w:style>
  <w:style w:type="character" w:styleId="Hyperlink">
    <w:name w:val="Hyperlink"/>
    <w:basedOn w:val="DefaultParagraphFont"/>
    <w:uiPriority w:val="99"/>
    <w:unhideWhenUsed/>
    <w:rsid w:val="008D0473"/>
    <w:rPr>
      <w:color w:val="00A3E0" w:themeColor="hyperlink"/>
      <w:u w:val="single"/>
    </w:rPr>
  </w:style>
  <w:style w:type="character" w:customStyle="1" w:styleId="normaltextrun">
    <w:name w:val="normaltextrun"/>
    <w:basedOn w:val="DefaultParagraphFont"/>
    <w:rsid w:val="008D0473"/>
  </w:style>
  <w:style w:type="character" w:customStyle="1" w:styleId="eop">
    <w:name w:val="eop"/>
    <w:basedOn w:val="DefaultParagraphFont"/>
    <w:rsid w:val="008D0473"/>
  </w:style>
  <w:style w:type="character" w:styleId="UnresolvedMention">
    <w:name w:val="Unresolved Mention"/>
    <w:basedOn w:val="DefaultParagraphFont"/>
    <w:uiPriority w:val="99"/>
    <w:semiHidden/>
    <w:unhideWhenUsed/>
    <w:rsid w:val="0017491D"/>
    <w:rPr>
      <w:color w:val="605E5C"/>
      <w:shd w:val="clear" w:color="auto" w:fill="E1DFDD"/>
    </w:rPr>
  </w:style>
  <w:style w:type="character" w:styleId="FollowedHyperlink">
    <w:name w:val="FollowedHyperlink"/>
    <w:basedOn w:val="DefaultParagraphFont"/>
    <w:uiPriority w:val="99"/>
    <w:semiHidden/>
    <w:unhideWhenUsed/>
    <w:rsid w:val="0040044F"/>
    <w:rPr>
      <w:color w:val="954F72" w:themeColor="followedHyperlink"/>
      <w:u w:val="single"/>
    </w:rPr>
  </w:style>
  <w:style w:type="paragraph" w:styleId="Footer">
    <w:name w:val="footer"/>
    <w:basedOn w:val="Normal"/>
    <w:link w:val="FooterChar"/>
    <w:uiPriority w:val="99"/>
    <w:semiHidden/>
    <w:unhideWhenUsed/>
    <w:rsid w:val="00E6672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66729"/>
  </w:style>
  <w:style w:type="character" w:styleId="CommentReference">
    <w:name w:val="annotation reference"/>
    <w:basedOn w:val="DefaultParagraphFont"/>
    <w:uiPriority w:val="99"/>
    <w:semiHidden/>
    <w:unhideWhenUsed/>
    <w:rsid w:val="00A57B52"/>
    <w:rPr>
      <w:sz w:val="16"/>
      <w:szCs w:val="16"/>
    </w:rPr>
  </w:style>
  <w:style w:type="paragraph" w:styleId="CommentText">
    <w:name w:val="annotation text"/>
    <w:basedOn w:val="Normal"/>
    <w:link w:val="CommentTextChar"/>
    <w:uiPriority w:val="99"/>
    <w:unhideWhenUsed/>
    <w:rsid w:val="00A57B52"/>
    <w:pPr>
      <w:spacing w:line="240" w:lineRule="auto"/>
    </w:pPr>
    <w:rPr>
      <w:sz w:val="20"/>
      <w:szCs w:val="20"/>
    </w:rPr>
  </w:style>
  <w:style w:type="character" w:customStyle="1" w:styleId="CommentTextChar">
    <w:name w:val="Comment Text Char"/>
    <w:basedOn w:val="DefaultParagraphFont"/>
    <w:link w:val="CommentText"/>
    <w:uiPriority w:val="99"/>
    <w:rsid w:val="00A57B52"/>
    <w:rPr>
      <w:sz w:val="20"/>
      <w:szCs w:val="20"/>
    </w:rPr>
  </w:style>
  <w:style w:type="paragraph" w:styleId="CommentSubject">
    <w:name w:val="annotation subject"/>
    <w:basedOn w:val="CommentText"/>
    <w:next w:val="CommentText"/>
    <w:link w:val="CommentSubjectChar"/>
    <w:uiPriority w:val="99"/>
    <w:semiHidden/>
    <w:unhideWhenUsed/>
    <w:rsid w:val="00A57B52"/>
    <w:rPr>
      <w:b/>
      <w:bCs/>
    </w:rPr>
  </w:style>
  <w:style w:type="character" w:customStyle="1" w:styleId="CommentSubjectChar">
    <w:name w:val="Comment Subject Char"/>
    <w:basedOn w:val="CommentTextChar"/>
    <w:link w:val="CommentSubject"/>
    <w:uiPriority w:val="99"/>
    <w:semiHidden/>
    <w:rsid w:val="00A57B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97955">
      <w:bodyDiv w:val="1"/>
      <w:marLeft w:val="0"/>
      <w:marRight w:val="0"/>
      <w:marTop w:val="0"/>
      <w:marBottom w:val="0"/>
      <w:divBdr>
        <w:top w:val="none" w:sz="0" w:space="0" w:color="auto"/>
        <w:left w:val="none" w:sz="0" w:space="0" w:color="auto"/>
        <w:bottom w:val="none" w:sz="0" w:space="0" w:color="auto"/>
        <w:right w:val="none" w:sz="0" w:space="0" w:color="auto"/>
      </w:divBdr>
    </w:div>
    <w:div w:id="194469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2.deloitte.com/ca/en/pages/about-deloitte/articles/black-in-canada-acknowledging-our-past.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2.deloitte.com/content/dam/Deloitte/ca/Documents/public-sector/ca-rap-report-aoda-en.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2.deloitte.com/ca/en/pages/public-sector/articles/accessability-action-plan.html"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careers.deloitte.ca//job-invite/13171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ccessiblecareers@deloitte.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Deloitte_US_Letter_Print Theme">
  <a:themeElements>
    <a:clrScheme name="Deloitte colour theme">
      <a:dk1>
        <a:sysClr val="windowText" lastClr="000000"/>
      </a:dk1>
      <a:lt1>
        <a:sysClr val="window" lastClr="FFFFFF"/>
      </a:lt1>
      <a:dk2>
        <a:srgbClr val="44546A"/>
      </a:dk2>
      <a:lt2>
        <a:srgbClr val="E7E6E6"/>
      </a:lt2>
      <a:accent1>
        <a:srgbClr val="86BC25"/>
      </a:accent1>
      <a:accent2>
        <a:srgbClr val="2C5234"/>
      </a:accent2>
      <a:accent3>
        <a:srgbClr val="00A3E0"/>
      </a:accent3>
      <a:accent4>
        <a:srgbClr val="012169"/>
      </a:accent4>
      <a:accent5>
        <a:srgbClr val="0097A9"/>
      </a:accent5>
      <a:accent6>
        <a:srgbClr val="75787B"/>
      </a:accent6>
      <a:hlink>
        <a:srgbClr val="00A3E0"/>
      </a:hlink>
      <a:folHlink>
        <a:srgbClr val="954F72"/>
      </a:folHlink>
    </a:clrScheme>
    <a:fontScheme name="Deloitte Powerpoint fon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gray">
        <a:solidFill>
          <a:schemeClr val="accent3"/>
        </a:solidFill>
        <a:ln w="19050" algn="ctr">
          <a:noFill/>
          <a:miter lim="800000"/>
          <a:headEnd/>
          <a:tailEnd/>
        </a:ln>
      </a:spPr>
      <a:bodyPr wrap="square" lIns="88900" tIns="88900" rIns="88900" bIns="88900" rtlCol="0" anchor="ctr"/>
      <a:lstStyle>
        <a:defPPr>
          <a:lnSpc>
            <a:spcPct val="106000"/>
          </a:lnSpc>
          <a:buFont typeface="Wingdings 2" pitchFamily="18" charset="2"/>
          <a:buNone/>
          <a:defRPr sz="1600" b="1" dirty="0" smtClean="0">
            <a:solidFill>
              <a:schemeClr val="bg1"/>
            </a:solidFill>
          </a:defRPr>
        </a:defPPr>
      </a:lstStyle>
    </a:spDef>
    <a:lnDef>
      <a:spPr>
        <a:ln>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marL="203200" indent="-203200">
          <a:spcBef>
            <a:spcPts val="600"/>
          </a:spcBef>
          <a:buSzPct val="100000"/>
          <a:buFont typeface="Arial"/>
          <a:buChar char="•"/>
          <a:defRPr dirty="0" smtClean="0">
            <a:solidFill>
              <a:srgbClr val="313131"/>
            </a:solidFill>
          </a:defRPr>
        </a:defPPr>
      </a:lstStyle>
    </a:txDef>
  </a:objectDefaults>
  <a:extraClrSchemeLst/>
  <a:custClrLst>
    <a:custClr name="Green 7">
      <a:srgbClr val="2C5234"/>
    </a:custClr>
    <a:custClr name="Green 6">
      <a:srgbClr val="046A38"/>
    </a:custClr>
    <a:custClr name="Green 5">
      <a:srgbClr val="009A44"/>
    </a:custClr>
    <a:custClr name="Green 4">
      <a:srgbClr val="43B02A"/>
    </a:custClr>
    <a:custClr name="Deloitte Green">
      <a:srgbClr val="86BC25"/>
    </a:custClr>
    <a:custClr name="Green 2">
      <a:srgbClr val="C4D600"/>
    </a:custClr>
    <a:custClr name="Green 1">
      <a:srgbClr val="E3E48D"/>
    </a:custClr>
    <a:custClr name="Teal 7">
      <a:srgbClr val="004F59"/>
    </a:custClr>
    <a:custClr name="Teal 6">
      <a:srgbClr val="007680"/>
    </a:custClr>
    <a:custClr name="Teal 5">
      <a:srgbClr val="0097A9"/>
    </a:custClr>
    <a:custClr name="Teal 4">
      <a:srgbClr val="00ABAB"/>
    </a:custClr>
    <a:custClr name="Teal 3">
      <a:srgbClr val="6FC2B4"/>
    </a:custClr>
    <a:custClr name="Teal 2">
      <a:srgbClr val="9DD4CF"/>
    </a:custClr>
    <a:custClr name="Teal 1">
      <a:srgbClr val="DDEFE8"/>
    </a:custClr>
    <a:custClr name="Blue 7">
      <a:srgbClr val="041E42"/>
    </a:custClr>
    <a:custClr name="Blue 6">
      <a:srgbClr val="012169"/>
    </a:custClr>
    <a:custClr name="Blue 5">
      <a:srgbClr val="005587"/>
    </a:custClr>
    <a:custClr name="Blue 4">
      <a:srgbClr val="0076A8"/>
    </a:custClr>
    <a:custClr name="Blue 3">
      <a:srgbClr val="00A3E0"/>
    </a:custClr>
    <a:custClr name="Blue 2">
      <a:srgbClr val="62B5E5"/>
    </a:custClr>
    <a:custClr name="Blue 1">
      <a:srgbClr val="A0DCFF"/>
    </a:custClr>
    <a:custClr name="Cool Gray 11">
      <a:srgbClr val="53565A"/>
    </a:custClr>
    <a:custClr name="Cool Gray 10">
      <a:srgbClr val="63666A"/>
    </a:custClr>
    <a:custClr name="Cool Gray 9">
      <a:srgbClr val="75787B"/>
    </a:custClr>
    <a:custClr name="Cool Gray 7">
      <a:srgbClr val="97999B"/>
    </a:custClr>
    <a:custClr name="Cool Gray 6">
      <a:srgbClr val="A7A8AA"/>
    </a:custClr>
    <a:custClr name="Cool Gray 4">
      <a:srgbClr val="BBBCBC"/>
    </a:custClr>
    <a:custClr name="Cool Gray 2">
      <a:srgbClr val="D0D0CE"/>
    </a:custClr>
    <a:custClr name="White">
      <a:srgbClr val="FFFFFF"/>
    </a:custClr>
    <a:custClr name="Black">
      <a:srgbClr val="000000"/>
    </a:custClr>
    <a:custClr name="Red">
      <a:srgbClr val="DA291C"/>
    </a:custClr>
    <a:custClr name="Orange">
      <a:srgbClr val="ED8B00"/>
    </a:custClr>
    <a:custClr name="Yellow">
      <a:srgbClr val="FFCD00"/>
    </a:custClr>
  </a:custClrLst>
  <a:extLst>
    <a:ext uri="{05A4C25C-085E-4340-85A3-A5531E510DB2}">
      <thm15:themeFamily xmlns:thm15="http://schemas.microsoft.com/office/thememl/2012/main" name="Deloitte_US_Letter_Print Theme" id="{5B1C474F-3B6E-4C4C-B8B8-04058258F10F}" vid="{EE8175AA-1F22-47D3-9D7F-F1884DC9EC3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216B1D4FD0ED498185940393534933" ma:contentTypeVersion="19" ma:contentTypeDescription="Create a new document." ma:contentTypeScope="" ma:versionID="2a5dd012e42aadb4750cfec7e79cbc58">
  <xsd:schema xmlns:xsd="http://www.w3.org/2001/XMLSchema" xmlns:xs="http://www.w3.org/2001/XMLSchema" xmlns:p="http://schemas.microsoft.com/office/2006/metadata/properties" xmlns:ns2="4e4ea675-66ae-4bff-b5b4-d83c5ec59b06" xmlns:ns3="0158c48b-0a6c-49b7-92ec-71b9f650188b" targetNamespace="http://schemas.microsoft.com/office/2006/metadata/properties" ma:root="true" ma:fieldsID="d46fa1e7b5600b0a938adc8d2406514b" ns2:_="" ns3:_="">
    <xsd:import namespace="4e4ea675-66ae-4bff-b5b4-d83c5ec59b06"/>
    <xsd:import namespace="0158c48b-0a6c-49b7-92ec-71b9f65018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4ea675-66ae-4bff-b5b4-d83c5ec59b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58c48b-0a6c-49b7-92ec-71b9f650188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ba30f87-b043-4e1c-8b05-caee57f05623}" ma:internalName="TaxCatchAll" ma:showField="CatchAllData" ma:web="0158c48b-0a6c-49b7-92ec-71b9f65018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e4ea675-66ae-4bff-b5b4-d83c5ec59b06">
      <Terms xmlns="http://schemas.microsoft.com/office/infopath/2007/PartnerControls"/>
    </lcf76f155ced4ddcb4097134ff3c332f>
    <TaxCatchAll xmlns="0158c48b-0a6c-49b7-92ec-71b9f650188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CC4B60-50B1-4941-A179-87735D22E5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4ea675-66ae-4bff-b5b4-d83c5ec59b06"/>
    <ds:schemaRef ds:uri="0158c48b-0a6c-49b7-92ec-71b9f65018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8A3437-39C8-446B-980C-143D161DBCD7}">
  <ds:schemaRefs>
    <ds:schemaRef ds:uri="http://purl.org/dc/terms/"/>
    <ds:schemaRef ds:uri="http://www.w3.org/XML/1998/namespace"/>
    <ds:schemaRef ds:uri="4e4ea675-66ae-4bff-b5b4-d83c5ec59b06"/>
    <ds:schemaRef ds:uri="http://schemas.microsoft.com/office/2006/documentManagement/types"/>
    <ds:schemaRef ds:uri="http://purl.org/dc/dcmitype/"/>
    <ds:schemaRef ds:uri="http://schemas.openxmlformats.org/package/2006/metadata/core-properties"/>
    <ds:schemaRef ds:uri="0158c48b-0a6c-49b7-92ec-71b9f650188b"/>
    <ds:schemaRef ds:uri="http://schemas.microsoft.com/office/2006/metadata/properties"/>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DBFA7A02-1D1F-4119-91E5-8A586E208905}">
  <ds:schemaRefs>
    <ds:schemaRef ds:uri="http://schemas.microsoft.com/sharepoint/v3/contenttype/forms"/>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Normal.dotm</Template>
  <TotalTime>241</TotalTime>
  <Pages>3</Pages>
  <Words>1044</Words>
  <Characters>5956</Characters>
  <Application>Microsoft Office Word</Application>
  <DocSecurity>0</DocSecurity>
  <Lines>49</Lines>
  <Paragraphs>13</Paragraphs>
  <ScaleCrop>false</ScaleCrop>
  <Company/>
  <LinksUpToDate>false</LinksUpToDate>
  <CharactersWithSpaces>6987</CharactersWithSpaces>
  <SharedDoc>false</SharedDoc>
  <HLinks>
    <vt:vector size="30" baseType="variant">
      <vt:variant>
        <vt:i4>4915318</vt:i4>
      </vt:variant>
      <vt:variant>
        <vt:i4>12</vt:i4>
      </vt:variant>
      <vt:variant>
        <vt:i4>0</vt:i4>
      </vt:variant>
      <vt:variant>
        <vt:i4>5</vt:i4>
      </vt:variant>
      <vt:variant>
        <vt:lpwstr>mailto:accessiblecareers@deloitte.ca</vt:lpwstr>
      </vt:variant>
      <vt:variant>
        <vt:lpwstr/>
      </vt:variant>
      <vt:variant>
        <vt:i4>4784147</vt:i4>
      </vt:variant>
      <vt:variant>
        <vt:i4>9</vt:i4>
      </vt:variant>
      <vt:variant>
        <vt:i4>0</vt:i4>
      </vt:variant>
      <vt:variant>
        <vt:i4>5</vt:i4>
      </vt:variant>
      <vt:variant>
        <vt:lpwstr>https://www2.deloitte.com/ca/en/pages/about-deloitte/articles/black-in-canada-acknowledging-our-past.html</vt:lpwstr>
      </vt:variant>
      <vt:variant>
        <vt:lpwstr/>
      </vt:variant>
      <vt:variant>
        <vt:i4>8192061</vt:i4>
      </vt:variant>
      <vt:variant>
        <vt:i4>6</vt:i4>
      </vt:variant>
      <vt:variant>
        <vt:i4>0</vt:i4>
      </vt:variant>
      <vt:variant>
        <vt:i4>5</vt:i4>
      </vt:variant>
      <vt:variant>
        <vt:lpwstr>https://www2.deloitte.com/content/dam/Deloitte/ca/Documents/public-sector/ca-rap-report-aoda-en.pdf</vt:lpwstr>
      </vt:variant>
      <vt:variant>
        <vt:lpwstr/>
      </vt:variant>
      <vt:variant>
        <vt:i4>3670073</vt:i4>
      </vt:variant>
      <vt:variant>
        <vt:i4>3</vt:i4>
      </vt:variant>
      <vt:variant>
        <vt:i4>0</vt:i4>
      </vt:variant>
      <vt:variant>
        <vt:i4>5</vt:i4>
      </vt:variant>
      <vt:variant>
        <vt:lpwstr>https://www2.deloitte.com/ca/en/pages/public-sector/articles/accessability-action-plan.html</vt:lpwstr>
      </vt:variant>
      <vt:variant>
        <vt:lpwstr/>
      </vt:variant>
      <vt:variant>
        <vt:i4>6488105</vt:i4>
      </vt:variant>
      <vt:variant>
        <vt:i4>0</vt:i4>
      </vt:variant>
      <vt:variant>
        <vt:i4>0</vt:i4>
      </vt:variant>
      <vt:variant>
        <vt:i4>5</vt:i4>
      </vt:variant>
      <vt:variant>
        <vt:lpwstr>https://careers.deloitte.ca//job-invite/128724/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 Veronica</dc:creator>
  <cp:keywords/>
  <dc:description/>
  <cp:lastModifiedBy>Shah, Hemal</cp:lastModifiedBy>
  <cp:revision>30</cp:revision>
  <dcterms:created xsi:type="dcterms:W3CDTF">2025-03-07T22:33:00Z</dcterms:created>
  <dcterms:modified xsi:type="dcterms:W3CDTF">2025-12-19T19:19:00Z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2022-03-11T20:32:11Z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2b256040-d551-431f-856a-9897af7bad4b</vt:lpwstr>
  </property>
  <property fmtid="{D5CDD505-2E9C-101B-9397-08002B2CF9AE}" pid="8" name="MSIP_Label_ea60d57e-af5b-4752-ac57-3e4f28ca11dc_ContentBits">
    <vt:lpwstr>0</vt:lpwstr>
  </property>
  <property fmtid="{D5CDD505-2E9C-101B-9397-08002B2CF9AE}" pid="9" name="ContentTypeId">
    <vt:lpwstr>0x01010030216B1D4FD0ED498185940393534933</vt:lpwstr>
  </property>
  <property fmtid="{D5CDD505-2E9C-101B-9397-08002B2CF9AE}" pid="10" name="MediaServiceImageTags">
    <vt:lpwstr/>
  </property>
</Properties>
</file>