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DC32" w14:textId="77777777" w:rsidR="00D4395B" w:rsidRPr="009E4C2D" w:rsidRDefault="00D4395B" w:rsidP="006813D5">
      <w:pPr>
        <w:pStyle w:val="NormalWeb"/>
        <w:spacing w:before="0" w:beforeAutospacing="0" w:after="0" w:afterAutospacing="0"/>
        <w:rPr>
          <w:rFonts w:asciiTheme="majorHAnsi" w:eastAsiaTheme="minorEastAsia" w:hAnsiTheme="majorHAnsi" w:cstheme="minorBidi"/>
          <w:b/>
          <w:bCs/>
          <w:color w:val="000000" w:themeColor="text1"/>
          <w:kern w:val="24"/>
          <w:sz w:val="20"/>
          <w:szCs w:val="20"/>
          <w:u w:val="single"/>
        </w:rPr>
      </w:pPr>
    </w:p>
    <w:p w14:paraId="77DF8F64" w14:textId="7CF24C85" w:rsidR="00A329C7" w:rsidRPr="009E4C2D" w:rsidRDefault="00334B01" w:rsidP="00334B01">
      <w:pPr>
        <w:tabs>
          <w:tab w:val="left" w:pos="2472"/>
          <w:tab w:val="center" w:pos="5400"/>
        </w:tabs>
        <w:spacing w:after="300" w:line="300" w:lineRule="atLeast"/>
        <w:jc w:val="center"/>
        <w:rPr>
          <w:rFonts w:asciiTheme="majorHAnsi" w:eastAsia="Times New Roman" w:hAnsiTheme="majorHAnsi" w:cs="Calibri Light"/>
          <w:bCs/>
          <w:color w:val="222222"/>
          <w:sz w:val="20"/>
          <w:szCs w:val="20"/>
        </w:rPr>
      </w:pPr>
      <w:r w:rsidRPr="00334B01">
        <w:rPr>
          <w:rFonts w:asciiTheme="majorHAnsi" w:eastAsia="Times New Roman" w:hAnsiTheme="majorHAnsi" w:cs="Calibri Light"/>
          <w:b/>
          <w:bCs/>
          <w:color w:val="222222"/>
          <w:sz w:val="20"/>
          <w:szCs w:val="20"/>
        </w:rPr>
        <w:t xml:space="preserve">Analyst/Consultant, QuickStart – </w:t>
      </w:r>
      <w:r w:rsidR="00686EF4" w:rsidRPr="00686EF4">
        <w:rPr>
          <w:rFonts w:asciiTheme="majorHAnsi" w:eastAsia="Times New Roman" w:hAnsiTheme="majorHAnsi" w:cs="Calibri Light"/>
          <w:b/>
          <w:bCs/>
          <w:color w:val="222222"/>
          <w:sz w:val="20"/>
          <w:szCs w:val="20"/>
        </w:rPr>
        <w:t>M&amp;A and Transactions</w:t>
      </w:r>
      <w:r w:rsidR="00830F67">
        <w:rPr>
          <w:rFonts w:asciiTheme="majorHAnsi" w:eastAsia="Times New Roman" w:hAnsiTheme="majorHAnsi" w:cs="Calibri Light"/>
          <w:b/>
          <w:bCs/>
          <w:color w:val="222222"/>
          <w:sz w:val="20"/>
          <w:szCs w:val="20"/>
        </w:rPr>
        <w:t xml:space="preserve"> (CPA)</w:t>
      </w:r>
      <w:r w:rsidRPr="00334B01">
        <w:rPr>
          <w:rFonts w:asciiTheme="majorHAnsi" w:eastAsia="Times New Roman" w:hAnsiTheme="majorHAnsi" w:cs="Calibri Light"/>
          <w:b/>
          <w:bCs/>
          <w:color w:val="222222"/>
          <w:sz w:val="20"/>
          <w:szCs w:val="20"/>
        </w:rPr>
        <w:t xml:space="preserve"> – Fall 2026 – Multiple locations</w:t>
      </w:r>
    </w:p>
    <w:p w14:paraId="057E01B1" w14:textId="58C75F73" w:rsidR="006519B2" w:rsidRPr="009E4C2D" w:rsidRDefault="006519B2" w:rsidP="006519B2">
      <w:pPr>
        <w:spacing w:after="0" w:line="240" w:lineRule="auto"/>
        <w:rPr>
          <w:rFonts w:asciiTheme="majorHAnsi" w:eastAsia="Times New Roman" w:hAnsiTheme="majorHAnsi" w:cs="Calibri Light"/>
          <w:b/>
          <w:color w:val="222222"/>
          <w:sz w:val="24"/>
          <w:szCs w:val="24"/>
        </w:rPr>
      </w:pPr>
      <w:r w:rsidRPr="009E4C2D">
        <w:rPr>
          <w:rFonts w:asciiTheme="majorHAnsi" w:eastAsia="Times New Roman" w:hAnsiTheme="majorHAnsi" w:cs="Calibri Light"/>
          <w:b/>
          <w:color w:val="222222"/>
          <w:sz w:val="24"/>
          <w:szCs w:val="24"/>
        </w:rPr>
        <w:t>Our Purpose</w:t>
      </w:r>
    </w:p>
    <w:p w14:paraId="73A59C36" w14:textId="77777777" w:rsidR="006519B2" w:rsidRPr="009E4C2D" w:rsidRDefault="006519B2" w:rsidP="006519B2">
      <w:pPr>
        <w:spacing w:after="0" w:line="240" w:lineRule="auto"/>
        <w:rPr>
          <w:rFonts w:asciiTheme="majorHAnsi" w:eastAsia="Times New Roman" w:hAnsiTheme="majorHAnsi" w:cs="Calibri Light"/>
          <w:b/>
          <w:color w:val="222222"/>
          <w:sz w:val="20"/>
          <w:szCs w:val="20"/>
        </w:rPr>
      </w:pPr>
    </w:p>
    <w:p w14:paraId="4E13A7DC" w14:textId="3366B0DD" w:rsidR="006519B2" w:rsidRPr="009E4C2D" w:rsidRDefault="006519B2" w:rsidP="006519B2">
      <w:pPr>
        <w:spacing w:after="0" w:line="240" w:lineRule="auto"/>
        <w:rPr>
          <w:rFonts w:asciiTheme="majorHAnsi" w:eastAsia="Times New Roman" w:hAnsiTheme="majorHAnsi" w:cs="Calibri Light"/>
          <w:bCs/>
          <w:color w:val="222222"/>
          <w:sz w:val="20"/>
          <w:szCs w:val="20"/>
        </w:rPr>
      </w:pPr>
      <w:r w:rsidRPr="009E4C2D">
        <w:rPr>
          <w:rFonts w:asciiTheme="majorHAnsi" w:eastAsia="Times New Roman" w:hAnsiTheme="majorHAnsi" w:cs="Calibri Light"/>
          <w:bCs/>
          <w:color w:val="222222"/>
          <w:sz w:val="20"/>
          <w:szCs w:val="20"/>
        </w:rPr>
        <w:t>At Deloitte, we are driven to inspire and help our people, organization, communities, and country to thrive. Our Purpose is to build a better future by accelerating and expanding access to knowledge. Purpose defines who we are and gives us reason to exist as an organization.</w:t>
      </w:r>
    </w:p>
    <w:p w14:paraId="059BE1D6" w14:textId="77777777" w:rsidR="006519B2" w:rsidRPr="009E4C2D" w:rsidRDefault="006519B2" w:rsidP="006519B2">
      <w:pPr>
        <w:spacing w:after="0" w:line="240" w:lineRule="auto"/>
        <w:rPr>
          <w:rFonts w:asciiTheme="majorHAnsi" w:eastAsia="Times New Roman" w:hAnsiTheme="majorHAnsi" w:cs="Calibri Light"/>
          <w:bCs/>
          <w:color w:val="222222"/>
          <w:sz w:val="20"/>
          <w:szCs w:val="20"/>
        </w:rPr>
      </w:pPr>
    </w:p>
    <w:p w14:paraId="3E1C94E5" w14:textId="097B3ABF" w:rsidR="006519B2" w:rsidRPr="009E4C2D" w:rsidRDefault="006519B2" w:rsidP="006519B2">
      <w:pPr>
        <w:spacing w:after="0" w:line="240" w:lineRule="auto"/>
        <w:rPr>
          <w:rFonts w:asciiTheme="majorHAnsi" w:eastAsia="Times New Roman" w:hAnsiTheme="majorHAnsi" w:cs="Calibri Light"/>
          <w:bCs/>
          <w:color w:val="222222"/>
          <w:sz w:val="20"/>
          <w:szCs w:val="20"/>
        </w:rPr>
      </w:pPr>
      <w:r w:rsidRPr="009E4C2D">
        <w:rPr>
          <w:rFonts w:asciiTheme="majorHAnsi" w:eastAsia="Times New Roman" w:hAnsiTheme="majorHAnsi" w:cs="Calibri Light"/>
          <w:bCs/>
          <w:color w:val="222222"/>
          <w:sz w:val="20"/>
          <w:szCs w:val="20"/>
        </w:rPr>
        <w:t xml:space="preserve">By living </w:t>
      </w:r>
      <w:r w:rsidR="00CF1A0B">
        <w:rPr>
          <w:rFonts w:asciiTheme="majorHAnsi" w:eastAsia="Times New Roman" w:hAnsiTheme="majorHAnsi" w:cs="Calibri Light"/>
          <w:bCs/>
          <w:color w:val="222222"/>
          <w:sz w:val="20"/>
          <w:szCs w:val="20"/>
        </w:rPr>
        <w:t>O</w:t>
      </w:r>
      <w:r w:rsidRPr="009E4C2D">
        <w:rPr>
          <w:rFonts w:asciiTheme="majorHAnsi" w:eastAsia="Times New Roman" w:hAnsiTheme="majorHAnsi" w:cs="Calibri Light"/>
          <w:bCs/>
          <w:color w:val="222222"/>
          <w:sz w:val="20"/>
          <w:szCs w:val="20"/>
        </w:rPr>
        <w:t>ur Purpose, we will make an impact that matters.</w:t>
      </w:r>
    </w:p>
    <w:p w14:paraId="7862AF2E" w14:textId="186AE47A" w:rsidR="006519B2" w:rsidRPr="009E4C2D" w:rsidRDefault="006519B2" w:rsidP="006519B2">
      <w:pPr>
        <w:spacing w:after="0" w:line="240" w:lineRule="auto"/>
        <w:rPr>
          <w:rFonts w:asciiTheme="majorHAnsi" w:eastAsia="Times New Roman" w:hAnsiTheme="majorHAnsi" w:cs="Calibri Light"/>
          <w:bCs/>
          <w:color w:val="222222"/>
          <w:sz w:val="20"/>
          <w:szCs w:val="20"/>
        </w:rPr>
      </w:pPr>
    </w:p>
    <w:p w14:paraId="67C281A3" w14:textId="6C23C36A" w:rsidR="00334B01" w:rsidRDefault="00334B01" w:rsidP="006519B2">
      <w:pPr>
        <w:spacing w:after="0" w:line="240" w:lineRule="auto"/>
        <w:rPr>
          <w:rFonts w:asciiTheme="majorHAnsi" w:eastAsia="Times New Roman" w:hAnsiTheme="majorHAnsi" w:cs="Calibri Light"/>
          <w:bCs/>
          <w:sz w:val="20"/>
          <w:szCs w:val="20"/>
        </w:rPr>
      </w:pPr>
      <w:r w:rsidRPr="007F4A1E">
        <w:rPr>
          <w:rFonts w:asciiTheme="majorHAnsi" w:eastAsia="Times New Roman" w:hAnsiTheme="majorHAnsi" w:cs="Calibri Light"/>
          <w:bCs/>
          <w:sz w:val="20"/>
          <w:szCs w:val="20"/>
        </w:rPr>
        <w:t>Are you ready to launch your career in M&amp;A and Transactions? QuickStart is Deloitte’s</w:t>
      </w:r>
      <w:r w:rsidR="00E06513" w:rsidRPr="00176291">
        <w:rPr>
          <w:rFonts w:asciiTheme="majorHAnsi" w:eastAsia="Times New Roman" w:hAnsiTheme="majorHAnsi" w:cs="Calibri Light"/>
          <w:bCs/>
          <w:sz w:val="20"/>
          <w:szCs w:val="20"/>
        </w:rPr>
        <w:t xml:space="preserve"> distinctive </w:t>
      </w:r>
      <w:r w:rsidR="00E06513">
        <w:rPr>
          <w:rFonts w:asciiTheme="majorHAnsi" w:eastAsia="Times New Roman" w:hAnsiTheme="majorHAnsi" w:cs="Calibri Light"/>
          <w:bCs/>
          <w:sz w:val="20"/>
          <w:szCs w:val="20"/>
        </w:rPr>
        <w:t xml:space="preserve">program </w:t>
      </w:r>
      <w:r w:rsidR="00E06513" w:rsidRPr="00176291">
        <w:rPr>
          <w:rFonts w:asciiTheme="majorHAnsi" w:eastAsia="Times New Roman" w:hAnsiTheme="majorHAnsi" w:cs="Calibri Light"/>
          <w:bCs/>
          <w:sz w:val="20"/>
          <w:szCs w:val="20"/>
        </w:rPr>
        <w:t xml:space="preserve">for </w:t>
      </w:r>
      <w:r w:rsidRPr="007F4A1E">
        <w:rPr>
          <w:rFonts w:asciiTheme="majorHAnsi" w:eastAsia="Times New Roman" w:hAnsiTheme="majorHAnsi" w:cs="Calibri Light"/>
          <w:bCs/>
          <w:sz w:val="20"/>
          <w:szCs w:val="20"/>
        </w:rPr>
        <w:t>high-potential Analysts and Consultants who are eager to make an impact across our M&amp;A and Transactions business lines. This opportunity will allow you to work alongside industry leaders, develop your technical and consulting skills, and help clients achieve their most important growth and transformation objectives.</w:t>
      </w:r>
    </w:p>
    <w:p w14:paraId="527D7C4E" w14:textId="77777777" w:rsidR="006519B2" w:rsidRPr="009E4C2D" w:rsidRDefault="006519B2" w:rsidP="006519B2">
      <w:pPr>
        <w:spacing w:after="0" w:line="240" w:lineRule="auto"/>
        <w:rPr>
          <w:rFonts w:asciiTheme="majorHAnsi" w:eastAsia="Times New Roman" w:hAnsiTheme="majorHAnsi" w:cs="Calibri Light"/>
          <w:b/>
          <w:bCs/>
          <w:color w:val="222222"/>
          <w:sz w:val="20"/>
          <w:szCs w:val="20"/>
        </w:rPr>
      </w:pPr>
    </w:p>
    <w:p w14:paraId="130BF284" w14:textId="77777777" w:rsidR="00D06FA5" w:rsidRPr="009E4C2D" w:rsidRDefault="00ED2108" w:rsidP="006519B2">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What will your typical day look like?</w:t>
      </w:r>
      <w:r w:rsidR="00DB1438" w:rsidRPr="009E4C2D">
        <w:rPr>
          <w:rFonts w:asciiTheme="majorHAnsi" w:eastAsia="Times New Roman" w:hAnsiTheme="majorHAnsi" w:cs="Calibri Light"/>
          <w:b/>
          <w:bCs/>
          <w:color w:val="222222"/>
          <w:sz w:val="20"/>
          <w:szCs w:val="20"/>
        </w:rPr>
        <w:t xml:space="preserve"> </w:t>
      </w:r>
    </w:p>
    <w:p w14:paraId="1C76474B" w14:textId="77777777" w:rsidR="00D06FA5" w:rsidRDefault="00D06FA5" w:rsidP="006519B2">
      <w:pPr>
        <w:spacing w:after="0" w:line="240" w:lineRule="auto"/>
        <w:rPr>
          <w:rFonts w:asciiTheme="majorHAnsi" w:eastAsia="Times New Roman" w:hAnsiTheme="majorHAnsi" w:cs="Calibri Light"/>
          <w:bCs/>
          <w:color w:val="222222"/>
          <w:sz w:val="20"/>
          <w:szCs w:val="20"/>
        </w:rPr>
      </w:pPr>
    </w:p>
    <w:p w14:paraId="52DF4386" w14:textId="77777777" w:rsidR="00334B01" w:rsidRDefault="00334B01" w:rsidP="00334B01">
      <w:pPr>
        <w:spacing w:after="0" w:line="240" w:lineRule="auto"/>
        <w:rPr>
          <w:rFonts w:asciiTheme="majorHAnsi" w:eastAsia="Times New Roman" w:hAnsiTheme="majorHAnsi" w:cs="Calibri Light"/>
          <w:bCs/>
          <w:color w:val="222222"/>
          <w:sz w:val="20"/>
          <w:szCs w:val="20"/>
        </w:rPr>
      </w:pPr>
      <w:r w:rsidRPr="00334B01">
        <w:rPr>
          <w:rFonts w:asciiTheme="majorHAnsi" w:eastAsia="Times New Roman" w:hAnsiTheme="majorHAnsi" w:cs="Calibri Light"/>
          <w:bCs/>
          <w:color w:val="222222"/>
          <w:sz w:val="20"/>
          <w:szCs w:val="20"/>
        </w:rPr>
        <w:t>As a QuickStart Analyst/Consultant in M&amp;A and Transactions, you will join a collaborative team environment where you will contribute to high-value projects and client engagements. Your work will be shaped by one of three core archetypes, each offering a distinct focus and learning experience:</w:t>
      </w:r>
    </w:p>
    <w:p w14:paraId="0F349D7C" w14:textId="77777777" w:rsidR="007F4A1E" w:rsidRPr="00334B01" w:rsidRDefault="007F4A1E" w:rsidP="00830F67">
      <w:pPr>
        <w:spacing w:after="0" w:line="240" w:lineRule="auto"/>
        <w:rPr>
          <w:rFonts w:asciiTheme="majorHAnsi" w:eastAsia="Times New Roman" w:hAnsiTheme="majorHAnsi" w:cs="Calibri Light"/>
          <w:bCs/>
          <w:color w:val="222222"/>
          <w:sz w:val="20"/>
          <w:szCs w:val="20"/>
        </w:rPr>
      </w:pPr>
    </w:p>
    <w:p w14:paraId="3EA354AB" w14:textId="5020BCDD" w:rsidR="00334B01" w:rsidRDefault="00334B01" w:rsidP="00334B01">
      <w:pPr>
        <w:numPr>
          <w:ilvl w:val="0"/>
          <w:numId w:val="13"/>
        </w:numPr>
        <w:spacing w:after="0" w:line="240" w:lineRule="auto"/>
        <w:rPr>
          <w:rFonts w:asciiTheme="majorHAnsi" w:eastAsia="Times New Roman" w:hAnsiTheme="majorHAnsi" w:cs="Calibri Light"/>
          <w:bCs/>
          <w:color w:val="222222"/>
          <w:sz w:val="20"/>
          <w:szCs w:val="20"/>
        </w:rPr>
      </w:pPr>
      <w:r w:rsidRPr="00334B01">
        <w:rPr>
          <w:rFonts w:asciiTheme="majorHAnsi" w:eastAsia="Times New Roman" w:hAnsiTheme="majorHAnsi" w:cs="Calibri Light"/>
          <w:b/>
          <w:bCs/>
          <w:color w:val="222222"/>
          <w:sz w:val="20"/>
          <w:szCs w:val="20"/>
        </w:rPr>
        <w:t>Finance:</w:t>
      </w:r>
      <w:r w:rsidRPr="00334B01">
        <w:rPr>
          <w:rFonts w:asciiTheme="majorHAnsi" w:eastAsia="Times New Roman" w:hAnsiTheme="majorHAnsi" w:cs="Calibri Light"/>
          <w:bCs/>
          <w:color w:val="222222"/>
          <w:sz w:val="20"/>
          <w:szCs w:val="20"/>
        </w:rPr>
        <w:t> </w:t>
      </w:r>
      <w:r w:rsidR="000C4424" w:rsidRPr="00176291">
        <w:rPr>
          <w:rFonts w:asciiTheme="majorHAnsi" w:eastAsia="Times New Roman" w:hAnsiTheme="majorHAnsi" w:cs="Calibri Light"/>
          <w:bCs/>
          <w:color w:val="222222"/>
          <w:sz w:val="20"/>
          <w:szCs w:val="20"/>
        </w:rPr>
        <w:t>You will apply financial analysis and modeling skills to support strategic planning, assess business cases, and deliver actionable insights for client challenges.</w:t>
      </w:r>
    </w:p>
    <w:p w14:paraId="69C78ADD" w14:textId="77777777" w:rsidR="00334B01" w:rsidRPr="00334B01" w:rsidRDefault="00334B01" w:rsidP="00830F67">
      <w:pPr>
        <w:spacing w:after="0" w:line="240" w:lineRule="auto"/>
        <w:rPr>
          <w:rFonts w:asciiTheme="majorHAnsi" w:eastAsia="Times New Roman" w:hAnsiTheme="majorHAnsi" w:cs="Calibri Light"/>
          <w:bCs/>
          <w:color w:val="222222"/>
          <w:sz w:val="20"/>
          <w:szCs w:val="20"/>
        </w:rPr>
      </w:pPr>
    </w:p>
    <w:p w14:paraId="1A4C1B9B" w14:textId="57CCF017" w:rsidR="00334B01" w:rsidRDefault="00D66428" w:rsidP="00334B01">
      <w:pPr>
        <w:spacing w:after="0" w:line="240" w:lineRule="auto"/>
        <w:rPr>
          <w:rFonts w:asciiTheme="majorHAnsi" w:eastAsia="Times New Roman" w:hAnsiTheme="majorHAnsi" w:cs="Calibri Light"/>
          <w:bCs/>
          <w:color w:val="222222"/>
          <w:sz w:val="20"/>
          <w:szCs w:val="20"/>
        </w:rPr>
      </w:pPr>
      <w:r>
        <w:rPr>
          <w:rFonts w:asciiTheme="majorHAnsi" w:eastAsia="Times New Roman" w:hAnsiTheme="majorHAnsi" w:cs="Calibri Light"/>
          <w:bCs/>
          <w:color w:val="222222"/>
          <w:sz w:val="20"/>
          <w:szCs w:val="20"/>
        </w:rPr>
        <w:t>You</w:t>
      </w:r>
      <w:r w:rsidR="00334B01" w:rsidRPr="00334B01">
        <w:rPr>
          <w:rFonts w:asciiTheme="majorHAnsi" w:eastAsia="Times New Roman" w:hAnsiTheme="majorHAnsi" w:cs="Calibri Light"/>
          <w:bCs/>
          <w:color w:val="222222"/>
          <w:sz w:val="20"/>
          <w:szCs w:val="20"/>
        </w:rPr>
        <w:t xml:space="preserve"> will participate in the end-to-end client service lifecycle</w:t>
      </w:r>
      <w:r w:rsidR="007F4A1E">
        <w:rPr>
          <w:rFonts w:asciiTheme="majorHAnsi" w:eastAsia="Times New Roman" w:hAnsiTheme="majorHAnsi" w:cs="Calibri Light"/>
          <w:bCs/>
          <w:color w:val="222222"/>
          <w:sz w:val="20"/>
          <w:szCs w:val="20"/>
        </w:rPr>
        <w:t xml:space="preserve">, </w:t>
      </w:r>
      <w:r w:rsidR="00334B01" w:rsidRPr="00334B01">
        <w:rPr>
          <w:rFonts w:asciiTheme="majorHAnsi" w:eastAsia="Times New Roman" w:hAnsiTheme="majorHAnsi" w:cs="Calibri Light"/>
          <w:bCs/>
          <w:color w:val="222222"/>
          <w:sz w:val="20"/>
          <w:szCs w:val="20"/>
        </w:rPr>
        <w:t>from research and analysis to project delivery and reporting</w:t>
      </w:r>
      <w:r w:rsidR="007F4A1E">
        <w:rPr>
          <w:rFonts w:asciiTheme="majorHAnsi" w:eastAsia="Times New Roman" w:hAnsiTheme="majorHAnsi" w:cs="Calibri Light"/>
          <w:bCs/>
          <w:color w:val="222222"/>
          <w:sz w:val="20"/>
          <w:szCs w:val="20"/>
        </w:rPr>
        <w:t xml:space="preserve">, </w:t>
      </w:r>
      <w:r w:rsidR="00334B01" w:rsidRPr="00334B01">
        <w:rPr>
          <w:rFonts w:asciiTheme="majorHAnsi" w:eastAsia="Times New Roman" w:hAnsiTheme="majorHAnsi" w:cs="Calibri Light"/>
          <w:bCs/>
          <w:color w:val="222222"/>
          <w:sz w:val="20"/>
          <w:szCs w:val="20"/>
        </w:rPr>
        <w:t>while building relationships with colleagues and clients. Your days will be dynamic, with opportunities to learn, grow, and contribute to meaningful outcomes.</w:t>
      </w:r>
    </w:p>
    <w:p w14:paraId="698DBF9C" w14:textId="77777777" w:rsidR="00334B01" w:rsidRPr="009E4C2D" w:rsidRDefault="00334B01" w:rsidP="006519B2">
      <w:pPr>
        <w:spacing w:after="0" w:line="240" w:lineRule="auto"/>
        <w:rPr>
          <w:rFonts w:asciiTheme="majorHAnsi" w:eastAsia="Times New Roman" w:hAnsiTheme="majorHAnsi" w:cs="Calibri Light"/>
          <w:bCs/>
          <w:color w:val="222222"/>
          <w:sz w:val="20"/>
          <w:szCs w:val="20"/>
        </w:rPr>
      </w:pPr>
    </w:p>
    <w:p w14:paraId="0099BBF3" w14:textId="77777777" w:rsidR="00D06FA5" w:rsidRPr="009E4C2D" w:rsidRDefault="00ED2108" w:rsidP="006519B2">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About the team</w:t>
      </w:r>
      <w:r w:rsidR="00DB1438" w:rsidRPr="009E4C2D">
        <w:rPr>
          <w:rFonts w:asciiTheme="majorHAnsi" w:eastAsia="Times New Roman" w:hAnsiTheme="majorHAnsi" w:cs="Calibri Light"/>
          <w:b/>
          <w:bCs/>
          <w:color w:val="222222"/>
          <w:sz w:val="20"/>
          <w:szCs w:val="20"/>
        </w:rPr>
        <w:t xml:space="preserve"> </w:t>
      </w:r>
    </w:p>
    <w:p w14:paraId="73BFD89E" w14:textId="77777777" w:rsidR="007F4A1E" w:rsidRDefault="007F4A1E" w:rsidP="006519B2">
      <w:pPr>
        <w:spacing w:after="0" w:line="240" w:lineRule="auto"/>
        <w:rPr>
          <w:rFonts w:asciiTheme="majorHAnsi" w:eastAsia="Times New Roman" w:hAnsiTheme="majorHAnsi" w:cs="Calibri Light"/>
          <w:bCs/>
          <w:color w:val="FF0000"/>
          <w:sz w:val="20"/>
          <w:szCs w:val="20"/>
        </w:rPr>
      </w:pPr>
    </w:p>
    <w:p w14:paraId="124F1886" w14:textId="6B3644D5" w:rsidR="007F4A1E" w:rsidRDefault="007F4A1E" w:rsidP="006519B2">
      <w:pPr>
        <w:spacing w:after="0" w:line="240" w:lineRule="auto"/>
        <w:rPr>
          <w:rFonts w:asciiTheme="majorHAnsi" w:eastAsia="Times New Roman" w:hAnsiTheme="majorHAnsi" w:cs="Calibri Light"/>
          <w:bCs/>
          <w:sz w:val="20"/>
          <w:szCs w:val="20"/>
        </w:rPr>
      </w:pPr>
      <w:r w:rsidRPr="007F4A1E">
        <w:rPr>
          <w:rFonts w:asciiTheme="majorHAnsi" w:eastAsia="Times New Roman" w:hAnsiTheme="majorHAnsi" w:cs="Calibri Light"/>
          <w:bCs/>
          <w:sz w:val="20"/>
          <w:szCs w:val="20"/>
        </w:rPr>
        <w:t>The M&amp;A &amp; Transactions practice delivers innovative end-to-end services to help our clients achieve their growth and succession aspirations at key moments that matter. The team provides high-impact, value-added services through a multi-faceted delivery model and by embedding analytics in everything they do.</w:t>
      </w:r>
      <w:r w:rsidRPr="007F4A1E">
        <w:rPr>
          <w:rFonts w:asciiTheme="majorHAnsi" w:eastAsia="Times New Roman" w:hAnsiTheme="majorHAnsi" w:cs="Calibri Light"/>
          <w:bCs/>
          <w:sz w:val="20"/>
          <w:szCs w:val="20"/>
        </w:rPr>
        <w:br/>
        <w:t xml:space="preserve">Business lines </w:t>
      </w:r>
      <w:proofErr w:type="gramStart"/>
      <w:r w:rsidRPr="007F4A1E">
        <w:rPr>
          <w:rFonts w:asciiTheme="majorHAnsi" w:eastAsia="Times New Roman" w:hAnsiTheme="majorHAnsi" w:cs="Calibri Light"/>
          <w:bCs/>
          <w:sz w:val="20"/>
          <w:szCs w:val="20"/>
        </w:rPr>
        <w:t>include:</w:t>
      </w:r>
      <w:proofErr w:type="gramEnd"/>
      <w:r w:rsidRPr="007F4A1E">
        <w:rPr>
          <w:rFonts w:asciiTheme="majorHAnsi" w:eastAsia="Times New Roman" w:hAnsiTheme="majorHAnsi" w:cs="Calibri Light"/>
          <w:bCs/>
          <w:sz w:val="20"/>
          <w:szCs w:val="20"/>
        </w:rPr>
        <w:t xml:space="preserve"> Corporate Finance, Transaction Diligence, Execution &amp; Reporting, Deal Transformation &amp; Post Merger Integration, Valuation &amp; Modeling, and Restructuring, Turnaround &amp; Cost Transformation.</w:t>
      </w:r>
    </w:p>
    <w:p w14:paraId="164ACAD8" w14:textId="77777777" w:rsidR="005E2D45" w:rsidRDefault="005E2D45" w:rsidP="006519B2">
      <w:pPr>
        <w:pStyle w:val="NormalWeb"/>
        <w:spacing w:before="0" w:beforeAutospacing="0" w:after="0" w:afterAutospacing="0"/>
        <w:rPr>
          <w:rFonts w:asciiTheme="majorHAnsi" w:hAnsiTheme="majorHAnsi" w:cs="Calibri Light"/>
          <w:b/>
          <w:bCs/>
          <w:color w:val="222222"/>
          <w:sz w:val="20"/>
          <w:szCs w:val="20"/>
        </w:rPr>
      </w:pPr>
    </w:p>
    <w:p w14:paraId="3999C207" w14:textId="55A20556" w:rsidR="007A5A17" w:rsidRPr="009E4C2D" w:rsidRDefault="00ED2108" w:rsidP="006519B2">
      <w:pPr>
        <w:pStyle w:val="NormalWeb"/>
        <w:spacing w:before="0" w:beforeAutospacing="0" w:after="0" w:afterAutospacing="0"/>
        <w:rPr>
          <w:rFonts w:asciiTheme="majorHAnsi" w:hAnsiTheme="majorHAnsi" w:cs="Calibri Light"/>
          <w:b/>
          <w:bCs/>
          <w:color w:val="222222"/>
          <w:sz w:val="20"/>
          <w:szCs w:val="20"/>
        </w:rPr>
      </w:pPr>
      <w:r w:rsidRPr="009E4C2D">
        <w:rPr>
          <w:rFonts w:asciiTheme="majorHAnsi" w:hAnsiTheme="majorHAnsi" w:cs="Calibri Light"/>
          <w:b/>
          <w:bCs/>
          <w:color w:val="222222"/>
          <w:sz w:val="20"/>
          <w:szCs w:val="20"/>
        </w:rPr>
        <w:t>Enough about us, let’s talk about you</w:t>
      </w:r>
      <w:r w:rsidR="007A5A17" w:rsidRPr="009E4C2D">
        <w:rPr>
          <w:rFonts w:asciiTheme="majorHAnsi" w:hAnsiTheme="majorHAnsi" w:cs="Calibri Light"/>
          <w:b/>
          <w:bCs/>
          <w:color w:val="222222"/>
          <w:sz w:val="20"/>
          <w:szCs w:val="20"/>
        </w:rPr>
        <w:t xml:space="preserve"> </w:t>
      </w:r>
    </w:p>
    <w:p w14:paraId="17F5C914" w14:textId="43B39726" w:rsidR="00C24279" w:rsidRDefault="007F4A1E" w:rsidP="00C24279">
      <w:pPr>
        <w:pStyle w:val="NormalWeb"/>
        <w:spacing w:after="0" w:afterAutospacing="0"/>
        <w:rPr>
          <w:rFonts w:asciiTheme="majorHAnsi" w:hAnsiTheme="majorHAnsi" w:cs="Calibri Light"/>
          <w:bCs/>
          <w:color w:val="222222"/>
          <w:sz w:val="20"/>
          <w:szCs w:val="20"/>
        </w:rPr>
      </w:pPr>
      <w:r w:rsidRPr="007F4A1E">
        <w:rPr>
          <w:rFonts w:asciiTheme="majorHAnsi" w:hAnsiTheme="majorHAnsi" w:cs="Calibri Light"/>
          <w:bCs/>
          <w:color w:val="222222"/>
          <w:sz w:val="20"/>
          <w:szCs w:val="20"/>
        </w:rPr>
        <w:t>We are seeking candidates who:</w:t>
      </w:r>
    </w:p>
    <w:p w14:paraId="17A7A923" w14:textId="77777777" w:rsidR="00A47393" w:rsidRPr="00C24279" w:rsidRDefault="00A47393" w:rsidP="00C24279">
      <w:pPr>
        <w:pStyle w:val="NormalWeb"/>
        <w:spacing w:after="0" w:afterAutospacing="0"/>
        <w:rPr>
          <w:rFonts w:asciiTheme="majorHAnsi" w:hAnsiTheme="majorHAnsi" w:cs="Calibri Light"/>
          <w:bCs/>
          <w:color w:val="222222"/>
          <w:sz w:val="20"/>
          <w:szCs w:val="20"/>
        </w:rPr>
      </w:pPr>
    </w:p>
    <w:p w14:paraId="0D97AEEE" w14:textId="677E9366" w:rsidR="008E220E" w:rsidRDefault="00C24279" w:rsidP="008E220E">
      <w:pPr>
        <w:pStyle w:val="ListParagraph"/>
        <w:numPr>
          <w:ilvl w:val="0"/>
          <w:numId w:val="14"/>
        </w:numPr>
        <w:spacing w:after="0" w:line="240" w:lineRule="auto"/>
        <w:rPr>
          <w:rFonts w:ascii="Verdana" w:eastAsia="Verdana" w:hAnsi="Verdana" w:cs="Verdana"/>
          <w:color w:val="222222"/>
          <w:sz w:val="20"/>
          <w:szCs w:val="20"/>
        </w:rPr>
      </w:pPr>
      <w:r>
        <w:rPr>
          <w:rFonts w:ascii="Verdana" w:eastAsia="Verdana" w:hAnsi="Verdana" w:cs="Verdana"/>
          <w:color w:val="222222"/>
          <w:sz w:val="20"/>
          <w:szCs w:val="20"/>
        </w:rPr>
        <w:t>Are working</w:t>
      </w:r>
      <w:r w:rsidR="00EE6230">
        <w:rPr>
          <w:rFonts w:ascii="Verdana" w:eastAsia="Verdana" w:hAnsi="Verdana" w:cs="Verdana"/>
          <w:color w:val="222222"/>
          <w:sz w:val="20"/>
          <w:szCs w:val="20"/>
        </w:rPr>
        <w:t xml:space="preserve"> </w:t>
      </w:r>
      <w:r w:rsidR="008E220E" w:rsidRPr="306998BE">
        <w:rPr>
          <w:rFonts w:ascii="Verdana" w:eastAsia="Verdana" w:hAnsi="Verdana" w:cs="Verdana"/>
          <w:color w:val="222222"/>
          <w:sz w:val="20"/>
          <w:szCs w:val="20"/>
        </w:rPr>
        <w:t xml:space="preserve">towards completing </w:t>
      </w:r>
      <w:r w:rsidR="00EE6230">
        <w:rPr>
          <w:rFonts w:ascii="Verdana" w:eastAsia="Verdana" w:hAnsi="Verdana" w:cs="Verdana"/>
          <w:color w:val="222222"/>
          <w:sz w:val="20"/>
          <w:szCs w:val="20"/>
        </w:rPr>
        <w:t xml:space="preserve">a </w:t>
      </w:r>
      <w:r w:rsidR="00EE6230" w:rsidRPr="00EE6230">
        <w:rPr>
          <w:rFonts w:ascii="Verdana" w:eastAsia="Verdana" w:hAnsi="Verdana" w:cs="Verdana"/>
          <w:color w:val="222222"/>
          <w:sz w:val="20"/>
          <w:szCs w:val="20"/>
        </w:rPr>
        <w:t xml:space="preserve">post-secondary degree or diploma </w:t>
      </w:r>
      <w:r w:rsidR="008E220E" w:rsidRPr="306998BE">
        <w:rPr>
          <w:rFonts w:ascii="Verdana" w:eastAsia="Verdana" w:hAnsi="Verdana" w:cs="Verdana"/>
          <w:color w:val="222222"/>
          <w:sz w:val="20"/>
          <w:szCs w:val="20"/>
        </w:rPr>
        <w:t xml:space="preserve">by </w:t>
      </w:r>
      <w:r w:rsidR="00EE6230">
        <w:rPr>
          <w:rFonts w:ascii="Verdana" w:eastAsia="Verdana" w:hAnsi="Verdana" w:cs="Verdana"/>
          <w:color w:val="222222"/>
          <w:sz w:val="20"/>
          <w:szCs w:val="20"/>
        </w:rPr>
        <w:t>September</w:t>
      </w:r>
      <w:r w:rsidR="008E220E" w:rsidRPr="306998BE">
        <w:rPr>
          <w:rFonts w:ascii="Verdana" w:eastAsia="Verdana" w:hAnsi="Verdana" w:cs="Verdana"/>
          <w:color w:val="222222"/>
          <w:sz w:val="20"/>
          <w:szCs w:val="20"/>
        </w:rPr>
        <w:t xml:space="preserve"> 202</w:t>
      </w:r>
      <w:r w:rsidR="008E220E">
        <w:rPr>
          <w:rFonts w:ascii="Verdana" w:eastAsia="Verdana" w:hAnsi="Verdana" w:cs="Verdana"/>
          <w:color w:val="222222"/>
          <w:sz w:val="20"/>
          <w:szCs w:val="20"/>
        </w:rPr>
        <w:t>6</w:t>
      </w:r>
      <w:r w:rsidR="008E220E" w:rsidRPr="306998BE">
        <w:rPr>
          <w:rFonts w:ascii="Verdana" w:eastAsia="Verdana" w:hAnsi="Verdana" w:cs="Verdana"/>
          <w:color w:val="222222"/>
          <w:sz w:val="20"/>
          <w:szCs w:val="20"/>
        </w:rPr>
        <w:t>, with outstanding academic credentials.</w:t>
      </w:r>
    </w:p>
    <w:p w14:paraId="0F1E9A16" w14:textId="116753EC" w:rsidR="008E220E" w:rsidRDefault="008E220E" w:rsidP="008E220E">
      <w:pPr>
        <w:pStyle w:val="ListParagraph"/>
        <w:numPr>
          <w:ilvl w:val="0"/>
          <w:numId w:val="14"/>
        </w:numPr>
        <w:tabs>
          <w:tab w:val="left" w:pos="0"/>
          <w:tab w:val="left" w:pos="720"/>
        </w:tabs>
        <w:rPr>
          <w:rFonts w:ascii="Verdana" w:eastAsia="Verdana" w:hAnsi="Verdana" w:cs="Verdana"/>
          <w:color w:val="000000" w:themeColor="text1"/>
          <w:sz w:val="20"/>
          <w:szCs w:val="20"/>
        </w:rPr>
      </w:pPr>
      <w:r w:rsidRPr="306998BE">
        <w:rPr>
          <w:rFonts w:ascii="Verdana" w:eastAsia="Verdana" w:hAnsi="Verdana" w:cs="Verdana"/>
          <w:color w:val="000000" w:themeColor="text1"/>
          <w:sz w:val="20"/>
          <w:szCs w:val="20"/>
        </w:rPr>
        <w:t>Demonstrate aptitude for quantitative and qualitative analysis, such as financial analysis or modeling, market research and analysis, project problem diagnosis &amp; solution development.</w:t>
      </w:r>
    </w:p>
    <w:p w14:paraId="2409E542" w14:textId="2CB78994" w:rsidR="008E220E" w:rsidRDefault="008E220E" w:rsidP="008E220E">
      <w:pPr>
        <w:pStyle w:val="ListParagraph"/>
        <w:numPr>
          <w:ilvl w:val="0"/>
          <w:numId w:val="14"/>
        </w:numPr>
        <w:tabs>
          <w:tab w:val="left" w:pos="0"/>
          <w:tab w:val="left" w:pos="720"/>
        </w:tabs>
        <w:rPr>
          <w:rFonts w:ascii="Verdana" w:eastAsia="Verdana" w:hAnsi="Verdana" w:cs="Verdana"/>
          <w:color w:val="000000" w:themeColor="text1"/>
          <w:sz w:val="20"/>
          <w:szCs w:val="20"/>
        </w:rPr>
      </w:pPr>
      <w:r w:rsidRPr="306998BE">
        <w:rPr>
          <w:rFonts w:ascii="Verdana" w:eastAsia="Verdana" w:hAnsi="Verdana" w:cs="Verdana"/>
          <w:color w:val="000000" w:themeColor="text1"/>
          <w:sz w:val="20"/>
          <w:szCs w:val="20"/>
        </w:rPr>
        <w:t>Ex</w:t>
      </w:r>
      <w:r w:rsidR="00C24279">
        <w:rPr>
          <w:rFonts w:ascii="Verdana" w:eastAsia="Verdana" w:hAnsi="Verdana" w:cs="Verdana"/>
          <w:color w:val="000000" w:themeColor="text1"/>
          <w:sz w:val="20"/>
          <w:szCs w:val="20"/>
        </w:rPr>
        <w:t>hibit</w:t>
      </w:r>
      <w:r w:rsidRPr="306998BE">
        <w:rPr>
          <w:rFonts w:ascii="Verdana" w:eastAsia="Verdana" w:hAnsi="Verdana" w:cs="Verdana"/>
          <w:color w:val="000000" w:themeColor="text1"/>
          <w:sz w:val="20"/>
          <w:szCs w:val="20"/>
        </w:rPr>
        <w:t xml:space="preserve"> strong communication skills (written and verbal), including experience in conducting research, synthesizing data, writing reports, and preparing presentations.</w:t>
      </w:r>
    </w:p>
    <w:p w14:paraId="2AACCF59" w14:textId="7D3EDC55" w:rsidR="008E220E" w:rsidRDefault="00C24279" w:rsidP="008E220E">
      <w:pPr>
        <w:pStyle w:val="ListParagraph"/>
        <w:numPr>
          <w:ilvl w:val="0"/>
          <w:numId w:val="14"/>
        </w:numPr>
        <w:tabs>
          <w:tab w:val="left" w:pos="0"/>
          <w:tab w:val="left" w:pos="720"/>
        </w:tabs>
        <w:rPr>
          <w:rFonts w:ascii="Verdana" w:eastAsia="Verdana" w:hAnsi="Verdana" w:cs="Verdana"/>
          <w:color w:val="000000" w:themeColor="text1"/>
          <w:sz w:val="20"/>
          <w:szCs w:val="20"/>
        </w:rPr>
      </w:pPr>
      <w:r>
        <w:rPr>
          <w:rFonts w:ascii="Verdana" w:eastAsia="Verdana" w:hAnsi="Verdana" w:cs="Verdana"/>
          <w:color w:val="000000" w:themeColor="text1"/>
          <w:sz w:val="20"/>
          <w:szCs w:val="20"/>
        </w:rPr>
        <w:t>Possess</w:t>
      </w:r>
      <w:r w:rsidR="008E220E" w:rsidRPr="306998BE">
        <w:rPr>
          <w:rFonts w:ascii="Verdana" w:eastAsia="Verdana" w:hAnsi="Verdana" w:cs="Verdana"/>
          <w:color w:val="000000" w:themeColor="text1"/>
          <w:sz w:val="20"/>
          <w:szCs w:val="20"/>
        </w:rPr>
        <w:t xml:space="preserve"> excellent problem solving, project management and interpersonal skills and ability to work in an ambiguous environment</w:t>
      </w:r>
    </w:p>
    <w:p w14:paraId="429B4FEA" w14:textId="30D72405" w:rsidR="008E220E" w:rsidRDefault="008E220E" w:rsidP="008E220E">
      <w:pPr>
        <w:pStyle w:val="ListParagraph"/>
        <w:numPr>
          <w:ilvl w:val="0"/>
          <w:numId w:val="14"/>
        </w:numPr>
        <w:tabs>
          <w:tab w:val="left" w:pos="720"/>
        </w:tabs>
        <w:rPr>
          <w:rFonts w:ascii="Verdana" w:eastAsia="Verdana" w:hAnsi="Verdana" w:cs="Verdana"/>
          <w:color w:val="000000" w:themeColor="text1"/>
          <w:sz w:val="20"/>
          <w:szCs w:val="20"/>
        </w:rPr>
      </w:pPr>
      <w:bookmarkStart w:id="0" w:name="_Int_Wf9wHbCr"/>
      <w:r w:rsidRPr="44947F43">
        <w:rPr>
          <w:rFonts w:ascii="Verdana" w:eastAsia="Verdana" w:hAnsi="Verdana" w:cs="Verdana"/>
          <w:color w:val="000000" w:themeColor="text1"/>
          <w:sz w:val="20"/>
          <w:szCs w:val="20"/>
        </w:rPr>
        <w:t>Ha</w:t>
      </w:r>
      <w:r w:rsidR="00221300">
        <w:rPr>
          <w:rFonts w:ascii="Verdana" w:eastAsia="Verdana" w:hAnsi="Verdana" w:cs="Verdana"/>
          <w:color w:val="000000" w:themeColor="text1"/>
          <w:sz w:val="20"/>
          <w:szCs w:val="20"/>
        </w:rPr>
        <w:t>ve</w:t>
      </w:r>
      <w:r w:rsidRPr="44947F43">
        <w:rPr>
          <w:rFonts w:ascii="Verdana" w:eastAsia="Verdana" w:hAnsi="Verdana" w:cs="Verdana"/>
          <w:color w:val="000000" w:themeColor="text1"/>
          <w:sz w:val="20"/>
          <w:szCs w:val="20"/>
        </w:rPr>
        <w:t xml:space="preserve"> high proficiency in Microsoft Office software (Word, Excel, PowerPoint, Outlook, Teams etc.)</w:t>
      </w:r>
      <w:bookmarkEnd w:id="0"/>
    </w:p>
    <w:p w14:paraId="7C48BD6B" w14:textId="0AA0F3D9" w:rsidR="008E220E" w:rsidRPr="00221300" w:rsidRDefault="00221300" w:rsidP="00221300">
      <w:pPr>
        <w:pStyle w:val="ListParagraph"/>
        <w:numPr>
          <w:ilvl w:val="0"/>
          <w:numId w:val="14"/>
        </w:numPr>
        <w:tabs>
          <w:tab w:val="left" w:pos="720"/>
        </w:tabs>
        <w:rPr>
          <w:rFonts w:ascii="Verdana" w:eastAsia="Verdana" w:hAnsi="Verdana" w:cs="Verdana"/>
          <w:color w:val="000000" w:themeColor="text1"/>
          <w:sz w:val="20"/>
          <w:szCs w:val="20"/>
        </w:rPr>
      </w:pPr>
      <w:r>
        <w:rPr>
          <w:rFonts w:ascii="Verdana" w:eastAsia="Verdana" w:hAnsi="Verdana" w:cs="Verdana"/>
          <w:color w:val="000000" w:themeColor="text1"/>
          <w:sz w:val="20"/>
          <w:szCs w:val="20"/>
        </w:rPr>
        <w:t>Are</w:t>
      </w:r>
      <w:r w:rsidR="008E220E" w:rsidRPr="005A7D8E">
        <w:rPr>
          <w:rFonts w:ascii="Verdana" w:eastAsia="Verdana" w:hAnsi="Verdana" w:cs="Verdana"/>
          <w:color w:val="000000" w:themeColor="text1"/>
          <w:sz w:val="20"/>
          <w:szCs w:val="20"/>
        </w:rPr>
        <w:t xml:space="preserve"> graduating from </w:t>
      </w:r>
      <w:r w:rsidR="00914884">
        <w:rPr>
          <w:rFonts w:ascii="Verdana" w:eastAsia="Verdana" w:hAnsi="Verdana" w:cs="Verdana"/>
          <w:color w:val="000000" w:themeColor="text1"/>
          <w:sz w:val="20"/>
          <w:szCs w:val="20"/>
        </w:rPr>
        <w:t>September</w:t>
      </w:r>
      <w:r w:rsidR="008E220E" w:rsidRPr="005A7D8E">
        <w:rPr>
          <w:rFonts w:ascii="Verdana" w:eastAsia="Verdana" w:hAnsi="Verdana" w:cs="Verdana"/>
          <w:color w:val="000000" w:themeColor="text1"/>
          <w:sz w:val="20"/>
          <w:szCs w:val="20"/>
        </w:rPr>
        <w:t xml:space="preserve"> 202</w:t>
      </w:r>
      <w:r>
        <w:rPr>
          <w:rFonts w:ascii="Verdana" w:eastAsia="Verdana" w:hAnsi="Verdana" w:cs="Verdana"/>
          <w:color w:val="000000" w:themeColor="text1"/>
          <w:sz w:val="20"/>
          <w:szCs w:val="20"/>
        </w:rPr>
        <w:t>5</w:t>
      </w:r>
      <w:r w:rsidR="008E220E" w:rsidRPr="005A7D8E">
        <w:rPr>
          <w:rFonts w:ascii="Verdana" w:eastAsia="Verdana" w:hAnsi="Verdana" w:cs="Verdana"/>
          <w:color w:val="000000" w:themeColor="text1"/>
          <w:sz w:val="20"/>
          <w:szCs w:val="20"/>
        </w:rPr>
        <w:t xml:space="preserve"> - August 202</w:t>
      </w:r>
      <w:r>
        <w:rPr>
          <w:rFonts w:ascii="Verdana" w:eastAsia="Verdana" w:hAnsi="Verdana" w:cs="Verdana"/>
          <w:color w:val="000000" w:themeColor="text1"/>
          <w:sz w:val="20"/>
          <w:szCs w:val="20"/>
        </w:rPr>
        <w:t>6, to be eligible for this role</w:t>
      </w:r>
      <w:r w:rsidR="00C24279">
        <w:rPr>
          <w:rFonts w:ascii="Verdana" w:eastAsia="Verdana" w:hAnsi="Verdana" w:cs="Verdana"/>
          <w:color w:val="000000" w:themeColor="text1"/>
          <w:sz w:val="20"/>
          <w:szCs w:val="20"/>
        </w:rPr>
        <w:t>.</w:t>
      </w:r>
    </w:p>
    <w:p w14:paraId="6C35DE08" w14:textId="77777777" w:rsidR="007F4A1E" w:rsidRPr="007F4A1E" w:rsidRDefault="007F4A1E" w:rsidP="00830F67">
      <w:pPr>
        <w:pStyle w:val="NormalWeb"/>
        <w:spacing w:before="0" w:beforeAutospacing="0" w:after="0" w:afterAutospacing="0"/>
        <w:rPr>
          <w:rFonts w:asciiTheme="majorHAnsi" w:hAnsiTheme="majorHAnsi" w:cs="Calibri Light"/>
          <w:bCs/>
          <w:color w:val="222222"/>
          <w:sz w:val="20"/>
          <w:szCs w:val="20"/>
        </w:rPr>
      </w:pPr>
    </w:p>
    <w:p w14:paraId="61CA61FF" w14:textId="2C1E60CF" w:rsidR="007F4A1E" w:rsidRDefault="007F4A1E" w:rsidP="007F4A1E">
      <w:pPr>
        <w:spacing w:after="0" w:line="240" w:lineRule="auto"/>
        <w:rPr>
          <w:rFonts w:asciiTheme="majorHAnsi" w:eastAsia="Times New Roman" w:hAnsiTheme="majorHAnsi" w:cs="Calibri Light"/>
          <w:b/>
          <w:color w:val="222222"/>
          <w:sz w:val="20"/>
          <w:szCs w:val="20"/>
        </w:rPr>
      </w:pPr>
      <w:r w:rsidRPr="007F4A1E">
        <w:rPr>
          <w:rFonts w:asciiTheme="majorHAnsi" w:eastAsia="Times New Roman" w:hAnsiTheme="majorHAnsi" w:cs="Calibri Light"/>
          <w:b/>
          <w:color w:val="222222"/>
          <w:sz w:val="20"/>
          <w:szCs w:val="20"/>
        </w:rPr>
        <w:t xml:space="preserve">For the </w:t>
      </w:r>
      <w:r w:rsidRPr="007F4A1E">
        <w:rPr>
          <w:rFonts w:asciiTheme="majorHAnsi" w:eastAsia="Times New Roman" w:hAnsiTheme="majorHAnsi" w:cs="Calibri Light"/>
          <w:b/>
          <w:color w:val="222222"/>
          <w:sz w:val="20"/>
          <w:szCs w:val="20"/>
          <w:u w:val="single"/>
        </w:rPr>
        <w:t xml:space="preserve">Finance </w:t>
      </w:r>
      <w:r w:rsidRPr="007F4A1E">
        <w:rPr>
          <w:rFonts w:asciiTheme="majorHAnsi" w:eastAsia="Times New Roman" w:hAnsiTheme="majorHAnsi" w:cs="Calibri Light"/>
          <w:b/>
          <w:color w:val="222222"/>
          <w:sz w:val="20"/>
          <w:szCs w:val="20"/>
        </w:rPr>
        <w:t xml:space="preserve">Archetype: </w:t>
      </w:r>
    </w:p>
    <w:p w14:paraId="64B242DF" w14:textId="77777777" w:rsidR="007F4A1E" w:rsidRPr="007F4A1E" w:rsidRDefault="007F4A1E" w:rsidP="007F4A1E">
      <w:pPr>
        <w:spacing w:after="0" w:line="240" w:lineRule="auto"/>
        <w:rPr>
          <w:rFonts w:asciiTheme="majorHAnsi" w:eastAsia="Times New Roman" w:hAnsiTheme="majorHAnsi" w:cs="Calibri Light"/>
          <w:b/>
          <w:color w:val="222222"/>
          <w:sz w:val="20"/>
          <w:szCs w:val="20"/>
        </w:rPr>
      </w:pPr>
    </w:p>
    <w:p w14:paraId="326C2120" w14:textId="3FD4C9B3" w:rsidR="007F4A1E" w:rsidRPr="007F4A1E" w:rsidRDefault="00C24279" w:rsidP="007F4A1E">
      <w:pPr>
        <w:pStyle w:val="NormalWeb"/>
        <w:numPr>
          <w:ilvl w:val="0"/>
          <w:numId w:val="16"/>
        </w:numPr>
        <w:spacing w:before="0" w:beforeAutospacing="0" w:after="0" w:afterAutospacing="0"/>
        <w:rPr>
          <w:rFonts w:asciiTheme="majorHAnsi" w:hAnsiTheme="majorHAnsi" w:cs="Calibri Light"/>
          <w:bCs/>
          <w:color w:val="222222"/>
          <w:sz w:val="20"/>
          <w:szCs w:val="20"/>
        </w:rPr>
      </w:pPr>
      <w:r>
        <w:rPr>
          <w:rFonts w:asciiTheme="majorHAnsi" w:hAnsiTheme="majorHAnsi" w:cs="Calibri Light"/>
          <w:bCs/>
          <w:color w:val="222222"/>
          <w:sz w:val="20"/>
          <w:szCs w:val="20"/>
        </w:rPr>
        <w:t>Have a s</w:t>
      </w:r>
      <w:r w:rsidR="007F4A1E" w:rsidRPr="007F4A1E">
        <w:rPr>
          <w:rFonts w:asciiTheme="majorHAnsi" w:hAnsiTheme="majorHAnsi" w:cs="Calibri Light"/>
          <w:bCs/>
          <w:color w:val="222222"/>
          <w:sz w:val="20"/>
          <w:szCs w:val="20"/>
        </w:rPr>
        <w:t>olid foundation in accounting, corporate finance, and financial analysis</w:t>
      </w:r>
    </w:p>
    <w:p w14:paraId="793F852A" w14:textId="7C185588" w:rsidR="007F4A1E" w:rsidRPr="007F4A1E" w:rsidRDefault="00C24279" w:rsidP="007F4A1E">
      <w:pPr>
        <w:pStyle w:val="NormalWeb"/>
        <w:numPr>
          <w:ilvl w:val="0"/>
          <w:numId w:val="16"/>
        </w:numPr>
        <w:spacing w:before="0" w:beforeAutospacing="0" w:after="0" w:afterAutospacing="0"/>
        <w:rPr>
          <w:rFonts w:asciiTheme="majorHAnsi" w:hAnsiTheme="majorHAnsi" w:cs="Calibri Light"/>
          <w:bCs/>
          <w:color w:val="222222"/>
          <w:sz w:val="20"/>
          <w:szCs w:val="20"/>
        </w:rPr>
      </w:pPr>
      <w:r>
        <w:rPr>
          <w:rFonts w:asciiTheme="majorHAnsi" w:hAnsiTheme="majorHAnsi" w:cs="Calibri Light"/>
          <w:bCs/>
          <w:color w:val="222222"/>
          <w:sz w:val="20"/>
          <w:szCs w:val="20"/>
        </w:rPr>
        <w:t>Demonstrate p</w:t>
      </w:r>
      <w:r w:rsidR="007F4A1E" w:rsidRPr="007F4A1E">
        <w:rPr>
          <w:rFonts w:asciiTheme="majorHAnsi" w:hAnsiTheme="majorHAnsi" w:cs="Calibri Light"/>
          <w:bCs/>
          <w:color w:val="222222"/>
          <w:sz w:val="20"/>
          <w:szCs w:val="20"/>
        </w:rPr>
        <w:t>roficiency in financial modeling, valuation, and reporting</w:t>
      </w:r>
    </w:p>
    <w:p w14:paraId="14E49379" w14:textId="2A1FE665" w:rsidR="007F4A1E" w:rsidRPr="007F4A1E" w:rsidRDefault="00C24279" w:rsidP="007F4A1E">
      <w:pPr>
        <w:pStyle w:val="NormalWeb"/>
        <w:numPr>
          <w:ilvl w:val="0"/>
          <w:numId w:val="16"/>
        </w:numPr>
        <w:spacing w:before="0" w:beforeAutospacing="0" w:after="0" w:afterAutospacing="0"/>
        <w:rPr>
          <w:rFonts w:asciiTheme="majorHAnsi" w:hAnsiTheme="majorHAnsi" w:cs="Calibri Light"/>
          <w:bCs/>
          <w:color w:val="222222"/>
          <w:sz w:val="20"/>
          <w:szCs w:val="20"/>
        </w:rPr>
      </w:pPr>
      <w:r>
        <w:rPr>
          <w:rFonts w:asciiTheme="majorHAnsi" w:hAnsiTheme="majorHAnsi" w:cs="Calibri Light"/>
          <w:bCs/>
          <w:color w:val="222222"/>
          <w:sz w:val="20"/>
          <w:szCs w:val="20"/>
        </w:rPr>
        <w:t>Have e</w:t>
      </w:r>
      <w:r w:rsidR="007F4A1E" w:rsidRPr="007F4A1E">
        <w:rPr>
          <w:rFonts w:asciiTheme="majorHAnsi" w:hAnsiTheme="majorHAnsi" w:cs="Calibri Light"/>
          <w:bCs/>
          <w:color w:val="222222"/>
          <w:sz w:val="20"/>
          <w:szCs w:val="20"/>
        </w:rPr>
        <w:t>xperience supporting transaction execution, due diligence, and financial assessments</w:t>
      </w:r>
    </w:p>
    <w:p w14:paraId="1FFA3C23" w14:textId="7FE8B89A" w:rsidR="007F4A1E" w:rsidRPr="007F4A1E" w:rsidRDefault="00C24279" w:rsidP="007F4A1E">
      <w:pPr>
        <w:pStyle w:val="NormalWeb"/>
        <w:numPr>
          <w:ilvl w:val="0"/>
          <w:numId w:val="16"/>
        </w:numPr>
        <w:spacing w:before="0" w:beforeAutospacing="0" w:after="0" w:afterAutospacing="0"/>
        <w:rPr>
          <w:rFonts w:asciiTheme="majorHAnsi" w:hAnsiTheme="majorHAnsi" w:cs="Calibri Light"/>
          <w:bCs/>
          <w:color w:val="222222"/>
          <w:sz w:val="20"/>
          <w:szCs w:val="20"/>
        </w:rPr>
      </w:pPr>
      <w:r>
        <w:rPr>
          <w:rFonts w:asciiTheme="majorHAnsi" w:hAnsiTheme="majorHAnsi" w:cs="Calibri Light"/>
          <w:bCs/>
          <w:color w:val="222222"/>
          <w:sz w:val="20"/>
          <w:szCs w:val="20"/>
        </w:rPr>
        <w:t>Are d</w:t>
      </w:r>
      <w:r w:rsidR="007F4A1E" w:rsidRPr="007F4A1E">
        <w:rPr>
          <w:rFonts w:asciiTheme="majorHAnsi" w:hAnsiTheme="majorHAnsi" w:cs="Calibri Light"/>
          <w:bCs/>
          <w:color w:val="222222"/>
          <w:sz w:val="20"/>
          <w:szCs w:val="20"/>
        </w:rPr>
        <w:t>etail-oriented, organized, and adept at working with large data sets</w:t>
      </w:r>
    </w:p>
    <w:p w14:paraId="5DE1C083" w14:textId="271AB641" w:rsidR="007F4A1E" w:rsidRPr="007F4A1E" w:rsidRDefault="00C24279" w:rsidP="007F4A1E">
      <w:pPr>
        <w:pStyle w:val="NormalWeb"/>
        <w:numPr>
          <w:ilvl w:val="0"/>
          <w:numId w:val="16"/>
        </w:numPr>
        <w:spacing w:before="0" w:beforeAutospacing="0" w:after="0" w:afterAutospacing="0"/>
        <w:rPr>
          <w:rFonts w:asciiTheme="majorHAnsi" w:hAnsiTheme="majorHAnsi" w:cs="Calibri Light"/>
          <w:bCs/>
          <w:color w:val="222222"/>
          <w:sz w:val="20"/>
          <w:szCs w:val="20"/>
        </w:rPr>
      </w:pPr>
      <w:r>
        <w:rPr>
          <w:rFonts w:asciiTheme="majorHAnsi" w:hAnsiTheme="majorHAnsi" w:cs="Calibri Light"/>
          <w:bCs/>
          <w:color w:val="222222"/>
          <w:sz w:val="20"/>
          <w:szCs w:val="20"/>
        </w:rPr>
        <w:t>Can</w:t>
      </w:r>
      <w:r w:rsidR="007F4A1E" w:rsidRPr="007F4A1E">
        <w:rPr>
          <w:rFonts w:asciiTheme="majorHAnsi" w:hAnsiTheme="majorHAnsi" w:cs="Calibri Light"/>
          <w:bCs/>
          <w:color w:val="222222"/>
          <w:sz w:val="20"/>
          <w:szCs w:val="20"/>
        </w:rPr>
        <w:t xml:space="preserve"> communicate financial insights to both technical and non-technical audiences</w:t>
      </w:r>
    </w:p>
    <w:p w14:paraId="7C8688CA" w14:textId="6699B207" w:rsidR="004D1C44" w:rsidRPr="00A47393" w:rsidRDefault="004D1C44" w:rsidP="006F1ABB">
      <w:pPr>
        <w:pStyle w:val="NormalWeb"/>
        <w:numPr>
          <w:ilvl w:val="0"/>
          <w:numId w:val="16"/>
        </w:numPr>
        <w:spacing w:before="0" w:beforeAutospacing="0" w:after="0" w:afterAutospacing="0"/>
        <w:rPr>
          <w:rFonts w:asciiTheme="majorHAnsi" w:hAnsiTheme="majorHAnsi" w:cs="Calibri Light"/>
          <w:b/>
          <w:color w:val="222222"/>
          <w:sz w:val="20"/>
          <w:szCs w:val="20"/>
        </w:rPr>
      </w:pPr>
      <w:r w:rsidRPr="00A47393">
        <w:rPr>
          <w:rFonts w:asciiTheme="majorHAnsi" w:hAnsiTheme="majorHAnsi" w:cs="Calibri Light"/>
          <w:b/>
          <w:color w:val="222222"/>
          <w:sz w:val="20"/>
          <w:szCs w:val="20"/>
        </w:rPr>
        <w:t xml:space="preserve">Working towards completing an undergraduate degree and pre-requisites to enter the CPA Professional Education Program. You </w:t>
      </w:r>
      <w:r w:rsidR="002B07C3" w:rsidRPr="00A47393">
        <w:rPr>
          <w:rFonts w:asciiTheme="majorHAnsi" w:hAnsiTheme="majorHAnsi" w:cs="Calibri Light"/>
          <w:b/>
          <w:color w:val="222222"/>
          <w:sz w:val="20"/>
          <w:szCs w:val="20"/>
        </w:rPr>
        <w:t>will be</w:t>
      </w:r>
      <w:r w:rsidRPr="00A47393">
        <w:rPr>
          <w:rFonts w:asciiTheme="majorHAnsi" w:hAnsiTheme="majorHAnsi" w:cs="Calibri Light"/>
          <w:b/>
          <w:color w:val="222222"/>
          <w:sz w:val="20"/>
          <w:szCs w:val="20"/>
        </w:rPr>
        <w:t xml:space="preserve"> pursuing </w:t>
      </w:r>
      <w:r w:rsidR="00AC6B71" w:rsidRPr="00A47393">
        <w:rPr>
          <w:rFonts w:asciiTheme="majorHAnsi" w:hAnsiTheme="majorHAnsi" w:cs="Calibri Light"/>
          <w:b/>
          <w:color w:val="222222"/>
          <w:sz w:val="20"/>
          <w:szCs w:val="20"/>
        </w:rPr>
        <w:t>the</w:t>
      </w:r>
      <w:r w:rsidRPr="00A47393">
        <w:rPr>
          <w:rFonts w:asciiTheme="majorHAnsi" w:hAnsiTheme="majorHAnsi" w:cs="Calibri Light"/>
          <w:b/>
          <w:color w:val="222222"/>
          <w:sz w:val="20"/>
          <w:szCs w:val="20"/>
        </w:rPr>
        <w:t xml:space="preserve"> CPA designation.</w:t>
      </w:r>
    </w:p>
    <w:p w14:paraId="28EF2E90" w14:textId="77777777" w:rsidR="00ED2108" w:rsidRDefault="00ED2108" w:rsidP="006519B2">
      <w:pPr>
        <w:pStyle w:val="NormalWeb"/>
        <w:spacing w:before="0" w:beforeAutospacing="0" w:after="0" w:afterAutospacing="0"/>
        <w:rPr>
          <w:rFonts w:asciiTheme="majorHAnsi" w:hAnsiTheme="majorHAnsi" w:cs="Calibri Light"/>
          <w:b/>
          <w:bCs/>
          <w:color w:val="222222"/>
          <w:sz w:val="20"/>
          <w:szCs w:val="20"/>
        </w:rPr>
      </w:pPr>
    </w:p>
    <w:p w14:paraId="6F51B023" w14:textId="77777777" w:rsidR="00221300" w:rsidRPr="00094B4D" w:rsidRDefault="00221300" w:rsidP="00221300">
      <w:pPr>
        <w:spacing w:after="0"/>
        <w:rPr>
          <w:rFonts w:ascii="Verdana" w:eastAsia="Verdana" w:hAnsi="Verdana" w:cs="Verdana"/>
          <w:color w:val="000000" w:themeColor="text1"/>
          <w:sz w:val="20"/>
          <w:szCs w:val="20"/>
        </w:rPr>
      </w:pPr>
      <w:r w:rsidRPr="00466598">
        <w:rPr>
          <w:rFonts w:ascii="Verdana" w:eastAsia="Verdana" w:hAnsi="Verdana" w:cs="Verdana"/>
          <w:b/>
          <w:bCs/>
          <w:i/>
          <w:iCs/>
          <w:color w:val="000000" w:themeColor="text1"/>
          <w:sz w:val="20"/>
          <w:szCs w:val="20"/>
        </w:rPr>
        <w:t>Quebec Location</w:t>
      </w:r>
      <w:r w:rsidRPr="00094B4D">
        <w:rPr>
          <w:rFonts w:ascii="Verdana" w:eastAsia="Verdana" w:hAnsi="Verdana" w:cs="Verdana"/>
          <w:i/>
          <w:iCs/>
          <w:color w:val="000000" w:themeColor="text1"/>
          <w:sz w:val="20"/>
          <w:szCs w:val="20"/>
        </w:rPr>
        <w:t>: We require basic English language skills to meet the needs of our clients. In the context of mandates, you could work for clients with activities outside of Quebec and where the first language is English.</w:t>
      </w:r>
    </w:p>
    <w:p w14:paraId="6204DAFB" w14:textId="77777777" w:rsidR="00221300" w:rsidRDefault="00221300" w:rsidP="006519B2">
      <w:pPr>
        <w:pStyle w:val="NormalWeb"/>
        <w:spacing w:before="0" w:beforeAutospacing="0" w:after="0" w:afterAutospacing="0"/>
        <w:rPr>
          <w:rFonts w:asciiTheme="majorHAnsi" w:hAnsiTheme="majorHAnsi" w:cs="Calibri Light"/>
          <w:b/>
          <w:bCs/>
          <w:color w:val="222222"/>
          <w:sz w:val="20"/>
          <w:szCs w:val="20"/>
        </w:rPr>
      </w:pPr>
    </w:p>
    <w:p w14:paraId="38849C2D" w14:textId="77777777" w:rsidR="007F4A1E" w:rsidRPr="009E4C2D" w:rsidRDefault="007F4A1E" w:rsidP="006519B2">
      <w:pPr>
        <w:pStyle w:val="NormalWeb"/>
        <w:spacing w:before="0" w:beforeAutospacing="0" w:after="0" w:afterAutospacing="0"/>
        <w:rPr>
          <w:rFonts w:asciiTheme="majorHAnsi" w:hAnsiTheme="majorHAnsi" w:cs="Calibri Light"/>
          <w:b/>
          <w:bCs/>
          <w:color w:val="222222"/>
          <w:sz w:val="20"/>
          <w:szCs w:val="20"/>
        </w:rPr>
      </w:pPr>
    </w:p>
    <w:p w14:paraId="53D09469" w14:textId="01C677D1" w:rsidR="00590495" w:rsidRDefault="00590495" w:rsidP="00590495">
      <w:pPr>
        <w:spacing w:after="0" w:line="240" w:lineRule="auto"/>
        <w:rPr>
          <w:rFonts w:asciiTheme="majorHAnsi" w:eastAsia="Times New Roman" w:hAnsiTheme="majorHAnsi" w:cs="Calibri Light"/>
          <w:b/>
          <w:color w:val="222222"/>
          <w:sz w:val="20"/>
          <w:szCs w:val="20"/>
        </w:rPr>
      </w:pPr>
      <w:r w:rsidRPr="00590495">
        <w:rPr>
          <w:rFonts w:asciiTheme="majorHAnsi" w:eastAsia="Times New Roman" w:hAnsiTheme="majorHAnsi" w:cs="Calibri Light"/>
          <w:b/>
          <w:color w:val="222222"/>
          <w:sz w:val="20"/>
          <w:szCs w:val="20"/>
        </w:rPr>
        <w:t>Total Rewards</w:t>
      </w:r>
    </w:p>
    <w:p w14:paraId="35EF50D0" w14:textId="77777777" w:rsidR="00590495" w:rsidRPr="00590495" w:rsidRDefault="00590495" w:rsidP="00590495">
      <w:pPr>
        <w:spacing w:after="0" w:line="240" w:lineRule="auto"/>
        <w:rPr>
          <w:rFonts w:asciiTheme="majorHAnsi" w:eastAsia="Times New Roman" w:hAnsiTheme="majorHAnsi" w:cs="Calibri Light"/>
          <w:b/>
          <w:color w:val="222222"/>
          <w:sz w:val="20"/>
          <w:szCs w:val="20"/>
        </w:rPr>
      </w:pPr>
    </w:p>
    <w:p w14:paraId="03DA6F44" w14:textId="0C71783D" w:rsidR="00590495" w:rsidRDefault="00590495" w:rsidP="00590495">
      <w:pPr>
        <w:spacing w:after="0" w:line="240" w:lineRule="auto"/>
        <w:rPr>
          <w:rFonts w:asciiTheme="majorHAnsi" w:eastAsia="Times New Roman" w:hAnsiTheme="majorHAnsi" w:cs="Calibri Light"/>
          <w:bCs/>
          <w:color w:val="222222"/>
          <w:sz w:val="20"/>
          <w:szCs w:val="20"/>
        </w:rPr>
      </w:pPr>
      <w:r w:rsidRPr="00590495">
        <w:rPr>
          <w:rFonts w:asciiTheme="majorHAnsi" w:eastAsia="Times New Roman" w:hAnsiTheme="majorHAnsi" w:cs="Calibri Light"/>
          <w:bCs/>
          <w:color w:val="222222"/>
          <w:sz w:val="20"/>
          <w:szCs w:val="20"/>
        </w:rPr>
        <w:t xml:space="preserve">The salary range for this position is </w:t>
      </w:r>
      <w:r w:rsidRPr="00A47393">
        <w:rPr>
          <w:rFonts w:asciiTheme="majorHAnsi" w:eastAsia="Times New Roman" w:hAnsiTheme="majorHAnsi" w:cs="Calibri Light"/>
          <w:bCs/>
          <w:color w:val="222222"/>
          <w:sz w:val="20"/>
          <w:szCs w:val="20"/>
        </w:rPr>
        <w:t>$</w:t>
      </w:r>
      <w:r w:rsidR="00A47393" w:rsidRPr="00A47393">
        <w:rPr>
          <w:rFonts w:asciiTheme="majorHAnsi" w:eastAsia="Times New Roman" w:hAnsiTheme="majorHAnsi" w:cs="Calibri Light"/>
          <w:bCs/>
          <w:color w:val="222222"/>
          <w:sz w:val="20"/>
          <w:szCs w:val="20"/>
        </w:rPr>
        <w:t>51,000</w:t>
      </w:r>
      <w:r w:rsidRPr="00A47393">
        <w:rPr>
          <w:rFonts w:asciiTheme="majorHAnsi" w:eastAsia="Times New Roman" w:hAnsiTheme="majorHAnsi" w:cs="Calibri Light"/>
          <w:bCs/>
          <w:color w:val="222222"/>
          <w:sz w:val="20"/>
          <w:szCs w:val="20"/>
        </w:rPr>
        <w:t xml:space="preserve"> - $</w:t>
      </w:r>
      <w:r w:rsidR="00A47393" w:rsidRPr="00A47393">
        <w:rPr>
          <w:rFonts w:asciiTheme="majorHAnsi" w:eastAsia="Times New Roman" w:hAnsiTheme="majorHAnsi" w:cs="Calibri Light"/>
          <w:bCs/>
          <w:color w:val="222222"/>
          <w:sz w:val="20"/>
          <w:szCs w:val="20"/>
        </w:rPr>
        <w:t>84,000</w:t>
      </w:r>
      <w:r w:rsidRPr="00A47393">
        <w:rPr>
          <w:rFonts w:asciiTheme="majorHAnsi" w:eastAsia="Times New Roman" w:hAnsiTheme="majorHAnsi" w:cs="Calibri Light"/>
          <w:bCs/>
          <w:color w:val="222222"/>
          <w:sz w:val="20"/>
          <w:szCs w:val="20"/>
        </w:rPr>
        <w:t>,</w:t>
      </w:r>
      <w:r w:rsidRPr="00590495">
        <w:rPr>
          <w:rFonts w:asciiTheme="majorHAnsi" w:eastAsia="Times New Roman" w:hAnsiTheme="majorHAnsi" w:cs="Calibri Light"/>
          <w:bCs/>
          <w:color w:val="222222"/>
          <w:sz w:val="20"/>
          <w:szCs w:val="20"/>
        </w:rPr>
        <w:t xml:space="preserve"> and individuals may be eligible to participate in our bonus program. Deloitte is fair and competitive when it comes to the salaries of our people. We regularly benchmark across a variety of positions, industries, sectors, targets, and levels. Our approach is grounded on recognizing people’s unique strengths and contributions and rewarding the value that they deliver.</w:t>
      </w:r>
    </w:p>
    <w:p w14:paraId="2D99D67E" w14:textId="77777777" w:rsidR="00590495" w:rsidRPr="00590495" w:rsidRDefault="00590495" w:rsidP="00590495">
      <w:pPr>
        <w:spacing w:after="0" w:line="240" w:lineRule="auto"/>
        <w:rPr>
          <w:rFonts w:asciiTheme="majorHAnsi" w:eastAsia="Times New Roman" w:hAnsiTheme="majorHAnsi" w:cs="Calibri Light"/>
          <w:bCs/>
          <w:color w:val="222222"/>
          <w:sz w:val="20"/>
          <w:szCs w:val="20"/>
        </w:rPr>
      </w:pPr>
    </w:p>
    <w:p w14:paraId="34BBBA01" w14:textId="4E8D5862" w:rsidR="00353351" w:rsidRPr="00590495" w:rsidRDefault="00590495" w:rsidP="00590495">
      <w:pPr>
        <w:spacing w:after="0" w:line="240" w:lineRule="auto"/>
        <w:rPr>
          <w:rFonts w:asciiTheme="majorHAnsi" w:eastAsia="Times New Roman" w:hAnsiTheme="majorHAnsi" w:cs="Calibri Light"/>
          <w:bCs/>
          <w:color w:val="222222"/>
          <w:sz w:val="20"/>
          <w:szCs w:val="20"/>
        </w:rPr>
      </w:pPr>
      <w:r w:rsidRPr="00590495">
        <w:rPr>
          <w:rFonts w:asciiTheme="majorHAnsi" w:eastAsia="Times New Roman" w:hAnsiTheme="majorHAnsi" w:cs="Calibri Light"/>
          <w:bCs/>
          <w:color w:val="222222"/>
          <w:sz w:val="20"/>
          <w:szCs w:val="20"/>
        </w:rPr>
        <w:t xml:space="preserve">Our Total Rewards Package extends </w:t>
      </w:r>
      <w:r w:rsidRPr="00590495">
        <w:rPr>
          <w:rFonts w:asciiTheme="majorHAnsi" w:eastAsia="Times New Roman" w:hAnsiTheme="majorHAnsi" w:cs="Calibri Light"/>
          <w:bCs/>
          <w:color w:val="222222"/>
          <w:sz w:val="20"/>
          <w:szCs w:val="20"/>
          <w:u w:val="single"/>
        </w:rPr>
        <w:t>well</w:t>
      </w:r>
      <w:r w:rsidRPr="00590495">
        <w:rPr>
          <w:rFonts w:asciiTheme="majorHAnsi" w:eastAsia="Times New Roman" w:hAnsiTheme="majorHAnsi" w:cs="Calibri Light"/>
          <w:bCs/>
          <w:color w:val="222222"/>
          <w:sz w:val="20"/>
          <w:szCs w:val="20"/>
        </w:rPr>
        <w:t xml:space="preserve"> beyond traditional compensation and benefit programs and is designed to recognize employee contributions, encourage personal wellness, and support firm growth.  Along with a competitive base salary and variable pay opportunities, we offer a wide array of initiatives that differentiate us as a people-first organization. Some representative examples include: $4,000 per year for mental health support benefits, a $1,300 flexible benefit spending account, 3</w:t>
      </w:r>
      <w:r w:rsidR="006959ED">
        <w:rPr>
          <w:rFonts w:asciiTheme="majorHAnsi" w:eastAsia="Times New Roman" w:hAnsiTheme="majorHAnsi" w:cs="Calibri Light"/>
          <w:bCs/>
          <w:color w:val="222222"/>
          <w:sz w:val="20"/>
          <w:szCs w:val="20"/>
        </w:rPr>
        <w:t>5</w:t>
      </w:r>
      <w:r w:rsidRPr="00590495">
        <w:rPr>
          <w:rFonts w:asciiTheme="majorHAnsi" w:eastAsia="Times New Roman" w:hAnsiTheme="majorHAnsi" w:cs="Calibri Light"/>
          <w:bCs/>
          <w:color w:val="222222"/>
          <w:sz w:val="20"/>
          <w:szCs w:val="20"/>
        </w:rPr>
        <w:t xml:space="preserve">+ days off (including </w:t>
      </w:r>
      <w:r w:rsidR="006959ED">
        <w:rPr>
          <w:rFonts w:asciiTheme="majorHAnsi" w:eastAsia="Times New Roman" w:hAnsiTheme="majorHAnsi" w:cs="Calibri Light"/>
          <w:bCs/>
          <w:color w:val="222222"/>
          <w:sz w:val="20"/>
          <w:szCs w:val="20"/>
        </w:rPr>
        <w:t>6</w:t>
      </w:r>
      <w:r w:rsidRPr="00590495">
        <w:rPr>
          <w:rFonts w:asciiTheme="majorHAnsi" w:eastAsia="Times New Roman" w:hAnsiTheme="majorHAnsi" w:cs="Calibri Light"/>
          <w:bCs/>
          <w:color w:val="222222"/>
          <w:sz w:val="20"/>
          <w:szCs w:val="20"/>
        </w:rPr>
        <w:t xml:space="preserve"> firm</w:t>
      </w:r>
      <w:r w:rsidRPr="00590495">
        <w:rPr>
          <w:rFonts w:ascii="Cambria Math" w:eastAsia="Times New Roman" w:hAnsi="Cambria Math" w:cs="Cambria Math"/>
          <w:bCs/>
          <w:color w:val="222222"/>
          <w:sz w:val="20"/>
          <w:szCs w:val="20"/>
        </w:rPr>
        <w:t>‐</w:t>
      </w:r>
      <w:r w:rsidRPr="00590495">
        <w:rPr>
          <w:rFonts w:asciiTheme="majorHAnsi" w:eastAsia="Times New Roman" w:hAnsiTheme="majorHAnsi" w:cs="Calibri Light"/>
          <w:bCs/>
          <w:color w:val="222222"/>
          <w:sz w:val="20"/>
          <w:szCs w:val="20"/>
        </w:rPr>
        <w:t>wide closures known as “Deloitte Days”), flexible work arrangements and a hybrid work structure.</w:t>
      </w:r>
    </w:p>
    <w:p w14:paraId="409F898E" w14:textId="77777777" w:rsidR="00A47393" w:rsidRDefault="00A47393" w:rsidP="0031695C">
      <w:pPr>
        <w:spacing w:after="0" w:line="240" w:lineRule="auto"/>
        <w:rPr>
          <w:rFonts w:asciiTheme="majorHAnsi" w:eastAsia="Times New Roman" w:hAnsiTheme="majorHAnsi" w:cs="Calibri Light"/>
          <w:b/>
          <w:bCs/>
          <w:color w:val="222222"/>
          <w:sz w:val="24"/>
          <w:szCs w:val="24"/>
        </w:rPr>
      </w:pPr>
    </w:p>
    <w:p w14:paraId="0027240F" w14:textId="781E61EC" w:rsidR="0031695C" w:rsidRPr="009E4C2D" w:rsidRDefault="0031695C" w:rsidP="0031695C">
      <w:pPr>
        <w:spacing w:after="0" w:line="240" w:lineRule="auto"/>
        <w:rPr>
          <w:rFonts w:asciiTheme="majorHAnsi" w:eastAsia="Times New Roman" w:hAnsiTheme="majorHAnsi" w:cs="Calibri Light"/>
          <w:b/>
          <w:bCs/>
          <w:color w:val="222222"/>
          <w:sz w:val="24"/>
          <w:szCs w:val="24"/>
        </w:rPr>
      </w:pPr>
      <w:r w:rsidRPr="009E4C2D">
        <w:rPr>
          <w:rFonts w:asciiTheme="majorHAnsi" w:eastAsia="Times New Roman" w:hAnsiTheme="majorHAnsi" w:cs="Calibri Light"/>
          <w:b/>
          <w:bCs/>
          <w:color w:val="222222"/>
          <w:sz w:val="24"/>
          <w:szCs w:val="24"/>
        </w:rPr>
        <w:t>Our promise to our people: Deloitte is where potential comes to life</w:t>
      </w:r>
    </w:p>
    <w:p w14:paraId="789EF769" w14:textId="77777777" w:rsidR="0031695C" w:rsidRPr="009E4C2D" w:rsidRDefault="0031695C" w:rsidP="0031695C">
      <w:pPr>
        <w:spacing w:after="0" w:line="240" w:lineRule="auto"/>
        <w:rPr>
          <w:rFonts w:asciiTheme="majorHAnsi" w:eastAsia="Times New Roman" w:hAnsiTheme="majorHAnsi" w:cs="Calibri Light"/>
          <w:color w:val="222222"/>
          <w:sz w:val="20"/>
          <w:szCs w:val="20"/>
        </w:rPr>
      </w:pPr>
    </w:p>
    <w:p w14:paraId="05867E8C" w14:textId="77777777" w:rsidR="0031695C" w:rsidRPr="009E4C2D" w:rsidRDefault="0031695C" w:rsidP="0031695C">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Be yourself, and more.</w:t>
      </w:r>
    </w:p>
    <w:p w14:paraId="13B1650E" w14:textId="77777777" w:rsidR="0031695C" w:rsidRPr="009E4C2D" w:rsidRDefault="0031695C" w:rsidP="0031695C">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We are a group of talented people who want to learn, gain experience, and develop skills. Wherever you are in your career, we want you to advance.</w:t>
      </w:r>
    </w:p>
    <w:p w14:paraId="177E734D" w14:textId="77777777" w:rsidR="0031695C" w:rsidRPr="009E4C2D" w:rsidRDefault="0031695C" w:rsidP="0031695C">
      <w:pPr>
        <w:spacing w:after="0" w:line="240" w:lineRule="auto"/>
        <w:rPr>
          <w:rFonts w:asciiTheme="majorHAnsi" w:eastAsia="Times New Roman" w:hAnsiTheme="majorHAnsi" w:cs="Calibri Light"/>
          <w:color w:val="222222"/>
          <w:sz w:val="20"/>
          <w:szCs w:val="20"/>
        </w:rPr>
      </w:pPr>
    </w:p>
    <w:p w14:paraId="691A00B3" w14:textId="77777777" w:rsidR="0031695C" w:rsidRPr="009E4C2D" w:rsidRDefault="0031695C" w:rsidP="0031695C">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You shape how we make impact.</w:t>
      </w:r>
    </w:p>
    <w:p w14:paraId="2599C7EB" w14:textId="77777777" w:rsidR="0031695C" w:rsidRPr="009E4C2D" w:rsidRDefault="0031695C" w:rsidP="0031695C">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Diverse perspectives and life experiences make us better. Whoever you are and wherever you’re from, we want you to feel like you belong here. We provide flexible working options to support you and how you can contribute. Be the leader you want to be.</w:t>
      </w:r>
    </w:p>
    <w:p w14:paraId="179743A3" w14:textId="77777777" w:rsidR="0031695C" w:rsidRPr="009E4C2D" w:rsidRDefault="0031695C" w:rsidP="0031695C">
      <w:pPr>
        <w:spacing w:after="0" w:line="240" w:lineRule="auto"/>
        <w:rPr>
          <w:rFonts w:asciiTheme="majorHAnsi" w:eastAsia="Times New Roman" w:hAnsiTheme="majorHAnsi" w:cs="Calibri Light"/>
          <w:color w:val="222222"/>
          <w:sz w:val="20"/>
          <w:szCs w:val="20"/>
        </w:rPr>
      </w:pPr>
    </w:p>
    <w:p w14:paraId="210A7FB6" w14:textId="77777777" w:rsidR="0031695C" w:rsidRPr="009E4C2D" w:rsidRDefault="0031695C" w:rsidP="0031695C">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 xml:space="preserve">Be the leader you want to be </w:t>
      </w:r>
    </w:p>
    <w:p w14:paraId="2AD22523" w14:textId="77777777" w:rsidR="0031695C" w:rsidRPr="009E4C2D" w:rsidRDefault="0031695C" w:rsidP="0031695C">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Some guide teams, some change culture, some build essential expertise. We offer opportunities and experiences that support your continuing growth as a leader.</w:t>
      </w:r>
    </w:p>
    <w:p w14:paraId="5AE77625" w14:textId="77777777" w:rsidR="0031695C" w:rsidRPr="009E4C2D" w:rsidRDefault="0031695C" w:rsidP="0031695C">
      <w:pPr>
        <w:spacing w:after="0" w:line="240" w:lineRule="auto"/>
        <w:rPr>
          <w:rFonts w:asciiTheme="majorHAnsi" w:eastAsia="Times New Roman" w:hAnsiTheme="majorHAnsi" w:cs="Calibri Light"/>
          <w:color w:val="222222"/>
          <w:sz w:val="20"/>
          <w:szCs w:val="20"/>
        </w:rPr>
      </w:pPr>
    </w:p>
    <w:p w14:paraId="7CAC5FC0" w14:textId="77777777" w:rsidR="0031695C" w:rsidRPr="009E4C2D" w:rsidRDefault="0031695C" w:rsidP="0031695C">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Have as many careers as you want.</w:t>
      </w:r>
    </w:p>
    <w:p w14:paraId="444574F4" w14:textId="194B6674" w:rsidR="006519B2" w:rsidRPr="009E4C2D" w:rsidRDefault="0031695C" w:rsidP="0031695C">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We are uniquely able to offer you new challenges and roles – and prepare you for them. We bring together people with unique experiences and talents, and we are the place to develop a lasting network of friends, peers, and mentors. </w:t>
      </w:r>
    </w:p>
    <w:p w14:paraId="1A4D052A" w14:textId="77777777" w:rsidR="0031695C" w:rsidRPr="009E4C2D" w:rsidRDefault="0031695C" w:rsidP="0031695C">
      <w:pPr>
        <w:spacing w:after="0" w:line="240" w:lineRule="auto"/>
        <w:rPr>
          <w:rFonts w:asciiTheme="majorHAnsi" w:eastAsia="Times New Roman" w:hAnsiTheme="majorHAnsi" w:cs="Calibri Light"/>
          <w:color w:val="222222"/>
          <w:sz w:val="20"/>
          <w:szCs w:val="20"/>
        </w:rPr>
      </w:pPr>
    </w:p>
    <w:p w14:paraId="00BD4A19" w14:textId="390C3094" w:rsidR="009E4C2D" w:rsidRDefault="00ED2108" w:rsidP="002B0820">
      <w:pPr>
        <w:pStyle w:val="NormalWeb"/>
        <w:spacing w:before="0" w:beforeAutospacing="0" w:after="0" w:afterAutospacing="0"/>
        <w:rPr>
          <w:rFonts w:asciiTheme="majorHAnsi" w:hAnsiTheme="majorHAnsi" w:cs="Calibri Light"/>
          <w:b/>
          <w:bCs/>
          <w:color w:val="222222"/>
        </w:rPr>
      </w:pPr>
      <w:r w:rsidRPr="009E4C2D">
        <w:rPr>
          <w:rFonts w:asciiTheme="majorHAnsi" w:hAnsiTheme="majorHAnsi" w:cs="Calibri Light"/>
          <w:b/>
          <w:bCs/>
          <w:color w:val="222222"/>
        </w:rPr>
        <w:t>The next step is yours</w:t>
      </w:r>
      <w:r w:rsidR="00C12AFF">
        <w:rPr>
          <w:rFonts w:asciiTheme="majorHAnsi" w:hAnsiTheme="majorHAnsi" w:cs="Calibri Light"/>
          <w:b/>
          <w:bCs/>
          <w:color w:val="222222"/>
        </w:rPr>
        <w:t xml:space="preserve"> </w:t>
      </w:r>
    </w:p>
    <w:p w14:paraId="6C00BB58" w14:textId="77777777" w:rsidR="009E4C2D" w:rsidRDefault="009E4C2D" w:rsidP="002B0820">
      <w:pPr>
        <w:pStyle w:val="NormalWeb"/>
        <w:spacing w:before="0" w:beforeAutospacing="0" w:after="0" w:afterAutospacing="0"/>
        <w:rPr>
          <w:rFonts w:asciiTheme="majorHAnsi" w:hAnsiTheme="majorHAnsi" w:cs="Calibri Light"/>
          <w:b/>
          <w:bCs/>
          <w:color w:val="222222"/>
        </w:rPr>
      </w:pPr>
    </w:p>
    <w:p w14:paraId="0B176E5F" w14:textId="2F08C7BB" w:rsidR="007A5A17" w:rsidRPr="009E4C2D" w:rsidRDefault="74760A4F" w:rsidP="002B0820">
      <w:pPr>
        <w:pStyle w:val="NormalWeb"/>
        <w:spacing w:before="0" w:beforeAutospacing="0" w:after="0" w:afterAutospacing="0"/>
        <w:rPr>
          <w:rFonts w:asciiTheme="majorHAnsi" w:hAnsiTheme="majorHAnsi" w:cs="Calibri Light"/>
          <w:b/>
          <w:bCs/>
          <w:color w:val="222222"/>
          <w:sz w:val="20"/>
          <w:szCs w:val="20"/>
        </w:rPr>
      </w:pPr>
      <w:r w:rsidRPr="009E4C2D">
        <w:rPr>
          <w:rFonts w:asciiTheme="majorHAnsi" w:hAnsiTheme="majorHAnsi" w:cs="Calibri Light"/>
          <w:color w:val="222222"/>
          <w:sz w:val="20"/>
          <w:szCs w:val="20"/>
        </w:rPr>
        <w:t>Apply</w:t>
      </w:r>
      <w:r w:rsidR="344986B7" w:rsidRPr="009E4C2D">
        <w:rPr>
          <w:rFonts w:asciiTheme="majorHAnsi" w:hAnsiTheme="majorHAnsi" w:cs="Calibri Light"/>
          <w:color w:val="222222"/>
          <w:sz w:val="20"/>
          <w:szCs w:val="20"/>
        </w:rPr>
        <w:t xml:space="preserve"> by </w:t>
      </w:r>
      <w:r w:rsidR="006A504B">
        <w:rPr>
          <w:rFonts w:asciiTheme="majorHAnsi" w:hAnsiTheme="majorHAnsi" w:cs="Calibri Light"/>
          <w:b/>
          <w:bCs/>
          <w:color w:val="FF0000"/>
          <w:sz w:val="20"/>
          <w:szCs w:val="20"/>
        </w:rPr>
        <w:t>January 16</w:t>
      </w:r>
      <w:r w:rsidR="00A47393" w:rsidRPr="00A47393">
        <w:rPr>
          <w:rFonts w:asciiTheme="majorHAnsi" w:hAnsiTheme="majorHAnsi" w:cs="Calibri Light"/>
          <w:b/>
          <w:bCs/>
          <w:color w:val="FF0000"/>
          <w:sz w:val="20"/>
          <w:szCs w:val="20"/>
        </w:rPr>
        <w:t>, 202</w:t>
      </w:r>
      <w:r w:rsidR="006A504B">
        <w:rPr>
          <w:rFonts w:asciiTheme="majorHAnsi" w:hAnsiTheme="majorHAnsi" w:cs="Calibri Light"/>
          <w:b/>
          <w:bCs/>
          <w:color w:val="FF0000"/>
          <w:sz w:val="20"/>
          <w:szCs w:val="20"/>
        </w:rPr>
        <w:t>6</w:t>
      </w:r>
      <w:r w:rsidR="00A47393" w:rsidRPr="00A47393">
        <w:rPr>
          <w:rFonts w:asciiTheme="majorHAnsi" w:hAnsiTheme="majorHAnsi" w:cs="Calibri Light"/>
          <w:b/>
          <w:bCs/>
          <w:color w:val="FF0000"/>
          <w:sz w:val="20"/>
          <w:szCs w:val="20"/>
        </w:rPr>
        <w:t>, at 11:59 PM EST.</w:t>
      </w:r>
    </w:p>
    <w:p w14:paraId="757E4706" w14:textId="7E048562" w:rsidR="7153FA82" w:rsidRPr="009E4C2D" w:rsidRDefault="7153FA82" w:rsidP="7153FA82">
      <w:pPr>
        <w:spacing w:after="0" w:line="240" w:lineRule="auto"/>
        <w:rPr>
          <w:rFonts w:asciiTheme="majorHAnsi" w:eastAsia="Times New Roman" w:hAnsiTheme="majorHAnsi" w:cs="Calibri Light"/>
          <w:color w:val="222222"/>
          <w:sz w:val="20"/>
          <w:szCs w:val="20"/>
        </w:rPr>
      </w:pPr>
    </w:p>
    <w:p w14:paraId="115EF5AF" w14:textId="75586E34" w:rsidR="328B693A" w:rsidRDefault="328B693A" w:rsidP="7153FA82">
      <w:pPr>
        <w:spacing w:after="0" w:line="240" w:lineRule="auto"/>
      </w:pPr>
      <w:r w:rsidRPr="009E4C2D">
        <w:rPr>
          <w:rFonts w:asciiTheme="majorHAnsi" w:eastAsia="Times New Roman" w:hAnsiTheme="majorHAnsi" w:cs="Calibri Light"/>
          <w:b/>
          <w:bCs/>
          <w:color w:val="222222"/>
          <w:sz w:val="20"/>
          <w:szCs w:val="20"/>
        </w:rPr>
        <w:t xml:space="preserve">To be considered, you must submit your cover letter, resume and unofficial transcript in </w:t>
      </w:r>
      <w:r w:rsidRPr="009E4C2D">
        <w:rPr>
          <w:rFonts w:asciiTheme="majorHAnsi" w:eastAsia="Times New Roman" w:hAnsiTheme="majorHAnsi" w:cs="Calibri Light"/>
          <w:b/>
          <w:bCs/>
          <w:color w:val="222222"/>
          <w:sz w:val="20"/>
          <w:szCs w:val="20"/>
          <w:u w:val="single"/>
        </w:rPr>
        <w:t>ONE PDF</w:t>
      </w:r>
      <w:r w:rsidRPr="009E4C2D">
        <w:rPr>
          <w:rFonts w:asciiTheme="majorHAnsi" w:eastAsia="Times New Roman" w:hAnsiTheme="majorHAnsi" w:cs="Calibri Light"/>
          <w:b/>
          <w:bCs/>
          <w:color w:val="222222"/>
          <w:sz w:val="20"/>
          <w:szCs w:val="20"/>
        </w:rPr>
        <w:t xml:space="preserve"> document</w:t>
      </w:r>
      <w:r w:rsidR="595F2380" w:rsidRPr="009E4C2D">
        <w:rPr>
          <w:rFonts w:asciiTheme="majorHAnsi" w:eastAsia="Times New Roman" w:hAnsiTheme="majorHAnsi" w:cs="Calibri Light"/>
          <w:b/>
          <w:bCs/>
          <w:color w:val="222222"/>
          <w:sz w:val="20"/>
          <w:szCs w:val="20"/>
        </w:rPr>
        <w:t xml:space="preserve"> here: </w:t>
      </w:r>
      <w:hyperlink r:id="rId11" w:history="1">
        <w:r w:rsidR="002D6837" w:rsidRPr="00B73C1B">
          <w:rPr>
            <w:rStyle w:val="Hyperlink"/>
          </w:rPr>
          <w:t>https://careers.deloitte.ca//job-invite/131532/</w:t>
        </w:r>
      </w:hyperlink>
    </w:p>
    <w:p w14:paraId="448BB43B" w14:textId="77777777" w:rsidR="006519B2" w:rsidRPr="009E4C2D" w:rsidRDefault="006519B2" w:rsidP="006519B2">
      <w:pPr>
        <w:spacing w:after="0" w:line="240" w:lineRule="auto"/>
        <w:rPr>
          <w:rFonts w:asciiTheme="majorHAnsi" w:eastAsia="Times New Roman" w:hAnsiTheme="majorHAnsi" w:cs="Calibri Light"/>
          <w:color w:val="222222"/>
          <w:sz w:val="20"/>
          <w:szCs w:val="20"/>
        </w:rPr>
      </w:pPr>
    </w:p>
    <w:p w14:paraId="16CDF1EF" w14:textId="7F50F2F8" w:rsidR="00F6318E" w:rsidRPr="009E4C2D" w:rsidRDefault="002B17C7" w:rsidP="006519B2">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At Deloitte</w:t>
      </w:r>
      <w:r w:rsidR="00851AE1" w:rsidRPr="009E4C2D">
        <w:rPr>
          <w:rFonts w:asciiTheme="majorHAnsi" w:eastAsia="Times New Roman" w:hAnsiTheme="majorHAnsi" w:cs="Calibri Light"/>
          <w:color w:val="222222"/>
          <w:sz w:val="20"/>
          <w:szCs w:val="20"/>
        </w:rPr>
        <w:t>,</w:t>
      </w:r>
      <w:r w:rsidRPr="009E4C2D">
        <w:rPr>
          <w:rFonts w:asciiTheme="majorHAnsi" w:eastAsia="Times New Roman" w:hAnsiTheme="majorHAnsi" w:cs="Calibri Light"/>
          <w:color w:val="222222"/>
          <w:sz w:val="20"/>
          <w:szCs w:val="20"/>
        </w:rPr>
        <w:t xml:space="preserve"> we are all about doing business inclusively – that starts with having diverse colleagues of all abilities</w:t>
      </w:r>
      <w:r w:rsidR="001D37C8" w:rsidRPr="009E4C2D">
        <w:rPr>
          <w:rFonts w:asciiTheme="majorHAnsi" w:eastAsia="Times New Roman" w:hAnsiTheme="majorHAnsi" w:cs="Calibri Light"/>
          <w:color w:val="222222"/>
          <w:sz w:val="20"/>
          <w:szCs w:val="20"/>
        </w:rPr>
        <w:t>.</w:t>
      </w:r>
      <w:r w:rsidRPr="009E4C2D">
        <w:rPr>
          <w:rFonts w:asciiTheme="majorHAnsi" w:eastAsia="Times New Roman" w:hAnsiTheme="majorHAnsi" w:cs="Calibri Light"/>
          <w:color w:val="222222"/>
          <w:sz w:val="20"/>
          <w:szCs w:val="20"/>
        </w:rPr>
        <w:t xml:space="preserve"> Deloitte encourages applications from all qualified candidates </w:t>
      </w:r>
      <w:r w:rsidR="00851AE1" w:rsidRPr="009E4C2D">
        <w:rPr>
          <w:rFonts w:asciiTheme="majorHAnsi" w:eastAsia="Times New Roman" w:hAnsiTheme="majorHAnsi" w:cs="Calibri Light"/>
          <w:color w:val="222222"/>
          <w:sz w:val="20"/>
          <w:szCs w:val="20"/>
        </w:rPr>
        <w:t>who</w:t>
      </w:r>
      <w:r w:rsidRPr="009E4C2D">
        <w:rPr>
          <w:rFonts w:asciiTheme="majorHAnsi" w:eastAsia="Times New Roman" w:hAnsiTheme="majorHAnsi" w:cs="Calibri Light"/>
          <w:color w:val="222222"/>
          <w:sz w:val="20"/>
          <w:szCs w:val="20"/>
        </w:rPr>
        <w:t xml:space="preserve"> represent the full diversity of communities across Canada. This includes</w:t>
      </w:r>
      <w:r w:rsidR="00045242" w:rsidRPr="009E4C2D">
        <w:rPr>
          <w:rFonts w:asciiTheme="majorHAnsi" w:eastAsia="Times New Roman" w:hAnsiTheme="majorHAnsi" w:cs="Calibri Light"/>
          <w:color w:val="222222"/>
          <w:sz w:val="20"/>
          <w:szCs w:val="20"/>
        </w:rPr>
        <w:t>,</w:t>
      </w:r>
      <w:r w:rsidR="001D37C8" w:rsidRPr="009E4C2D">
        <w:rPr>
          <w:rFonts w:asciiTheme="majorHAnsi" w:eastAsia="Times New Roman" w:hAnsiTheme="majorHAnsi" w:cs="Calibri Light"/>
          <w:color w:val="222222"/>
          <w:sz w:val="20"/>
          <w:szCs w:val="20"/>
        </w:rPr>
        <w:t xml:space="preserve"> but is not limited to,</w:t>
      </w:r>
      <w:r w:rsidR="00045242" w:rsidRPr="009E4C2D">
        <w:rPr>
          <w:rFonts w:asciiTheme="majorHAnsi" w:eastAsia="Times New Roman" w:hAnsiTheme="majorHAnsi" w:cs="Calibri Light"/>
          <w:color w:val="222222"/>
          <w:sz w:val="20"/>
          <w:szCs w:val="20"/>
        </w:rPr>
        <w:t xml:space="preserve"> </w:t>
      </w:r>
      <w:r w:rsidR="006765E8" w:rsidRPr="009E4C2D">
        <w:rPr>
          <w:rFonts w:asciiTheme="majorHAnsi" w:eastAsia="Times New Roman" w:hAnsiTheme="majorHAnsi" w:cs="Calibri Light"/>
          <w:color w:val="222222"/>
          <w:sz w:val="20"/>
          <w:szCs w:val="20"/>
        </w:rPr>
        <w:t>people with disabilities</w:t>
      </w:r>
      <w:r w:rsidR="00873ABD" w:rsidRPr="009E4C2D">
        <w:rPr>
          <w:rFonts w:asciiTheme="majorHAnsi" w:eastAsia="Times New Roman" w:hAnsiTheme="majorHAnsi" w:cs="Calibri Light"/>
          <w:color w:val="222222"/>
          <w:sz w:val="20"/>
          <w:szCs w:val="20"/>
        </w:rPr>
        <w:t xml:space="preserve">, </w:t>
      </w:r>
      <w:r w:rsidRPr="009E4C2D">
        <w:rPr>
          <w:rFonts w:asciiTheme="majorHAnsi" w:eastAsia="Times New Roman" w:hAnsiTheme="majorHAnsi" w:cs="Calibri Light"/>
          <w:color w:val="222222"/>
          <w:sz w:val="20"/>
          <w:szCs w:val="20"/>
        </w:rPr>
        <w:t>candidates from Indigenous communities</w:t>
      </w:r>
      <w:r w:rsidR="00652D7F" w:rsidRPr="009E4C2D">
        <w:rPr>
          <w:rFonts w:asciiTheme="majorHAnsi" w:eastAsia="Times New Roman" w:hAnsiTheme="majorHAnsi" w:cs="Calibri Light"/>
          <w:color w:val="222222"/>
          <w:sz w:val="20"/>
          <w:szCs w:val="20"/>
        </w:rPr>
        <w:t xml:space="preserve">, and candidates from </w:t>
      </w:r>
      <w:r w:rsidR="00BF056B" w:rsidRPr="009E4C2D">
        <w:rPr>
          <w:rFonts w:asciiTheme="majorHAnsi" w:eastAsia="Times New Roman" w:hAnsiTheme="majorHAnsi" w:cs="Calibri Light"/>
          <w:color w:val="222222"/>
          <w:sz w:val="20"/>
          <w:szCs w:val="20"/>
        </w:rPr>
        <w:t>the Black community</w:t>
      </w:r>
      <w:r w:rsidRPr="009E4C2D">
        <w:rPr>
          <w:rFonts w:asciiTheme="majorHAnsi" w:eastAsia="Times New Roman" w:hAnsiTheme="majorHAnsi" w:cs="Calibri Light"/>
          <w:color w:val="222222"/>
          <w:sz w:val="20"/>
          <w:szCs w:val="20"/>
        </w:rPr>
        <w:t xml:space="preserve"> in support of living our values</w:t>
      </w:r>
      <w:r w:rsidR="00720E08" w:rsidRPr="009E4C2D">
        <w:rPr>
          <w:rFonts w:asciiTheme="majorHAnsi" w:eastAsia="Times New Roman" w:hAnsiTheme="majorHAnsi" w:cs="Calibri Light"/>
          <w:color w:val="222222"/>
          <w:sz w:val="20"/>
          <w:szCs w:val="20"/>
        </w:rPr>
        <w:t>, creating a culture of D</w:t>
      </w:r>
      <w:r w:rsidR="00851AE1" w:rsidRPr="009E4C2D">
        <w:rPr>
          <w:rFonts w:asciiTheme="majorHAnsi" w:eastAsia="Times New Roman" w:hAnsiTheme="majorHAnsi" w:cs="Calibri Light"/>
          <w:color w:val="222222"/>
          <w:sz w:val="20"/>
          <w:szCs w:val="20"/>
        </w:rPr>
        <w:t xml:space="preserve">iversity </w:t>
      </w:r>
      <w:r w:rsidR="00720E08" w:rsidRPr="009E4C2D">
        <w:rPr>
          <w:rFonts w:asciiTheme="majorHAnsi" w:eastAsia="Times New Roman" w:hAnsiTheme="majorHAnsi" w:cs="Calibri Light"/>
          <w:color w:val="222222"/>
          <w:sz w:val="20"/>
          <w:szCs w:val="20"/>
        </w:rPr>
        <w:t>E</w:t>
      </w:r>
      <w:r w:rsidR="00851AE1" w:rsidRPr="009E4C2D">
        <w:rPr>
          <w:rFonts w:asciiTheme="majorHAnsi" w:eastAsia="Times New Roman" w:hAnsiTheme="majorHAnsi" w:cs="Calibri Light"/>
          <w:color w:val="222222"/>
          <w:sz w:val="20"/>
          <w:szCs w:val="20"/>
        </w:rPr>
        <w:t xml:space="preserve">quity and </w:t>
      </w:r>
      <w:r w:rsidR="00720E08" w:rsidRPr="009E4C2D">
        <w:rPr>
          <w:rFonts w:asciiTheme="majorHAnsi" w:eastAsia="Times New Roman" w:hAnsiTheme="majorHAnsi" w:cs="Calibri Light"/>
          <w:color w:val="222222"/>
          <w:sz w:val="20"/>
          <w:szCs w:val="20"/>
        </w:rPr>
        <w:t>I</w:t>
      </w:r>
      <w:r w:rsidR="00851AE1" w:rsidRPr="009E4C2D">
        <w:rPr>
          <w:rFonts w:asciiTheme="majorHAnsi" w:eastAsia="Times New Roman" w:hAnsiTheme="majorHAnsi" w:cs="Calibri Light"/>
          <w:color w:val="222222"/>
          <w:sz w:val="20"/>
          <w:szCs w:val="20"/>
        </w:rPr>
        <w:t>nclusion</w:t>
      </w:r>
      <w:r w:rsidRPr="009E4C2D">
        <w:rPr>
          <w:rFonts w:asciiTheme="majorHAnsi" w:eastAsia="Times New Roman" w:hAnsiTheme="majorHAnsi" w:cs="Calibri Light"/>
          <w:color w:val="222222"/>
          <w:sz w:val="20"/>
          <w:szCs w:val="20"/>
        </w:rPr>
        <w:t xml:space="preserve"> and our commitment to our </w:t>
      </w:r>
      <w:hyperlink r:id="rId12">
        <w:proofErr w:type="spellStart"/>
        <w:r w:rsidR="006765E8" w:rsidRPr="009E4C2D">
          <w:rPr>
            <w:rStyle w:val="Hyperlink"/>
            <w:rFonts w:asciiTheme="majorHAnsi" w:eastAsia="Times New Roman" w:hAnsiTheme="majorHAnsi" w:cs="Calibri Light"/>
            <w:sz w:val="20"/>
            <w:szCs w:val="20"/>
          </w:rPr>
          <w:t>AccessAbility</w:t>
        </w:r>
        <w:proofErr w:type="spellEnd"/>
        <w:r w:rsidR="006765E8" w:rsidRPr="009E4C2D">
          <w:rPr>
            <w:rStyle w:val="Hyperlink"/>
            <w:rFonts w:asciiTheme="majorHAnsi" w:eastAsia="Times New Roman" w:hAnsiTheme="majorHAnsi" w:cs="Calibri Light"/>
            <w:sz w:val="20"/>
            <w:szCs w:val="20"/>
          </w:rPr>
          <w:t xml:space="preserve"> Action Plan</w:t>
        </w:r>
      </w:hyperlink>
      <w:r w:rsidR="00720E08" w:rsidRPr="009E4C2D">
        <w:rPr>
          <w:rStyle w:val="Hyperlink"/>
          <w:rFonts w:asciiTheme="majorHAnsi" w:eastAsia="Times New Roman" w:hAnsiTheme="majorHAnsi" w:cs="Calibri Light"/>
          <w:sz w:val="20"/>
          <w:szCs w:val="20"/>
        </w:rPr>
        <w:t xml:space="preserve">, </w:t>
      </w:r>
      <w:hyperlink r:id="rId13">
        <w:r w:rsidRPr="009E4C2D">
          <w:rPr>
            <w:rStyle w:val="Hyperlink"/>
            <w:rFonts w:asciiTheme="majorHAnsi" w:eastAsia="Times New Roman" w:hAnsiTheme="majorHAnsi" w:cs="Calibri Light"/>
            <w:sz w:val="20"/>
            <w:szCs w:val="20"/>
          </w:rPr>
          <w:t>Reconciliation Action Plan</w:t>
        </w:r>
      </w:hyperlink>
      <w:r w:rsidR="00720E08" w:rsidRPr="009E4C2D">
        <w:rPr>
          <w:rStyle w:val="Hyperlink"/>
          <w:rFonts w:asciiTheme="majorHAnsi" w:eastAsia="Times New Roman" w:hAnsiTheme="majorHAnsi" w:cs="Calibri Light"/>
          <w:sz w:val="20"/>
          <w:szCs w:val="20"/>
        </w:rPr>
        <w:t xml:space="preserve"> </w:t>
      </w:r>
      <w:r w:rsidR="00720E08" w:rsidRPr="009E4C2D">
        <w:rPr>
          <w:rFonts w:asciiTheme="majorHAnsi" w:eastAsia="Times New Roman" w:hAnsiTheme="majorHAnsi" w:cs="Calibri Light"/>
          <w:color w:val="222222"/>
          <w:sz w:val="20"/>
          <w:szCs w:val="20"/>
        </w:rPr>
        <w:t>and the</w:t>
      </w:r>
      <w:r w:rsidR="00720E08" w:rsidRPr="009E4C2D">
        <w:rPr>
          <w:rStyle w:val="Hyperlink"/>
          <w:rFonts w:asciiTheme="majorHAnsi" w:eastAsia="Times New Roman" w:hAnsiTheme="majorHAnsi" w:cs="Calibri Light"/>
          <w:sz w:val="20"/>
          <w:szCs w:val="20"/>
        </w:rPr>
        <w:t xml:space="preserve"> </w:t>
      </w:r>
      <w:hyperlink r:id="rId14">
        <w:proofErr w:type="spellStart"/>
        <w:r w:rsidR="00720E08" w:rsidRPr="009E4C2D">
          <w:rPr>
            <w:rStyle w:val="Hyperlink"/>
            <w:rFonts w:asciiTheme="majorHAnsi" w:eastAsia="Times New Roman" w:hAnsiTheme="majorHAnsi" w:cs="Calibri Light"/>
            <w:sz w:val="20"/>
            <w:szCs w:val="20"/>
          </w:rPr>
          <w:t>BlackNorth</w:t>
        </w:r>
        <w:proofErr w:type="spellEnd"/>
        <w:r w:rsidR="00720E08" w:rsidRPr="009E4C2D">
          <w:rPr>
            <w:rStyle w:val="Hyperlink"/>
            <w:rFonts w:asciiTheme="majorHAnsi" w:eastAsia="Times New Roman" w:hAnsiTheme="majorHAnsi" w:cs="Calibri Light"/>
            <w:sz w:val="20"/>
            <w:szCs w:val="20"/>
          </w:rPr>
          <w:t xml:space="preserve"> Initiative</w:t>
        </w:r>
      </w:hyperlink>
      <w:r w:rsidR="2BEFD01A" w:rsidRPr="009E4C2D">
        <w:rPr>
          <w:rFonts w:asciiTheme="majorHAnsi" w:eastAsia="Times New Roman" w:hAnsiTheme="majorHAnsi" w:cs="Calibri Light"/>
          <w:color w:val="222222"/>
          <w:sz w:val="20"/>
          <w:szCs w:val="20"/>
        </w:rPr>
        <w:t>.</w:t>
      </w:r>
    </w:p>
    <w:p w14:paraId="722BBA6A" w14:textId="77777777" w:rsidR="00F6318E" w:rsidRPr="009E4C2D" w:rsidRDefault="00F6318E" w:rsidP="006519B2">
      <w:pPr>
        <w:spacing w:after="0" w:line="240" w:lineRule="auto"/>
        <w:rPr>
          <w:rFonts w:asciiTheme="majorHAnsi" w:eastAsia="Times New Roman" w:hAnsiTheme="majorHAnsi" w:cs="Calibri Light"/>
          <w:color w:val="222222"/>
          <w:sz w:val="20"/>
          <w:szCs w:val="20"/>
        </w:rPr>
      </w:pPr>
    </w:p>
    <w:p w14:paraId="105CFED3" w14:textId="37AE235F" w:rsidR="002B17C7" w:rsidRPr="009E4C2D" w:rsidRDefault="002B17C7" w:rsidP="006519B2">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We encourage you to connect with us at </w:t>
      </w:r>
      <w:hyperlink r:id="rId15" w:history="1">
        <w:r w:rsidRPr="009E4C2D">
          <w:rPr>
            <w:rStyle w:val="Hyperlink"/>
            <w:rFonts w:asciiTheme="majorHAnsi" w:eastAsia="Times New Roman" w:hAnsiTheme="majorHAnsi" w:cs="Calibri Light"/>
            <w:sz w:val="20"/>
            <w:szCs w:val="20"/>
          </w:rPr>
          <w:t>accessiblecareers@deloitte.ca</w:t>
        </w:r>
      </w:hyperlink>
      <w:r w:rsidRPr="009E4C2D">
        <w:rPr>
          <w:rFonts w:asciiTheme="majorHAnsi" w:eastAsia="Times New Roman" w:hAnsiTheme="majorHAnsi" w:cs="Calibri Light"/>
          <w:color w:val="222222"/>
          <w:sz w:val="20"/>
          <w:szCs w:val="20"/>
        </w:rPr>
        <w:t xml:space="preserve"> </w:t>
      </w:r>
      <w:r w:rsidR="007B0BA0" w:rsidRPr="009E4C2D">
        <w:rPr>
          <w:rFonts w:asciiTheme="majorHAnsi" w:eastAsia="Times New Roman" w:hAnsiTheme="majorHAnsi" w:cs="Calibri Light"/>
          <w:color w:val="222222"/>
          <w:sz w:val="20"/>
          <w:szCs w:val="20"/>
        </w:rPr>
        <w:t>if you require an accommodation for the recruitment process (including alternate formats of materials, accessible meeting rooms or other accommodation</w:t>
      </w:r>
      <w:r w:rsidR="00851AE1" w:rsidRPr="009E4C2D">
        <w:rPr>
          <w:rFonts w:asciiTheme="majorHAnsi" w:eastAsia="Times New Roman" w:hAnsiTheme="majorHAnsi" w:cs="Calibri Light"/>
          <w:color w:val="222222"/>
          <w:sz w:val="20"/>
          <w:szCs w:val="20"/>
        </w:rPr>
        <w:t>s</w:t>
      </w:r>
      <w:r w:rsidR="007B0BA0" w:rsidRPr="009E4C2D">
        <w:rPr>
          <w:rFonts w:asciiTheme="majorHAnsi" w:eastAsia="Times New Roman" w:hAnsiTheme="majorHAnsi" w:cs="Calibri Light"/>
          <w:color w:val="222222"/>
          <w:sz w:val="20"/>
          <w:szCs w:val="20"/>
        </w:rPr>
        <w:t>)</w:t>
      </w:r>
      <w:r w:rsidRPr="009E4C2D">
        <w:rPr>
          <w:rFonts w:asciiTheme="majorHAnsi" w:eastAsia="Times New Roman" w:hAnsiTheme="majorHAnsi" w:cs="Calibri Light"/>
          <w:color w:val="222222"/>
          <w:sz w:val="20"/>
          <w:szCs w:val="20"/>
        </w:rPr>
        <w:t>. We’d love to hear from you!</w:t>
      </w:r>
    </w:p>
    <w:p w14:paraId="3B5CABE8" w14:textId="77777777" w:rsidR="006519B2" w:rsidRPr="009E4C2D" w:rsidRDefault="006519B2" w:rsidP="006519B2">
      <w:pPr>
        <w:spacing w:after="0" w:line="240" w:lineRule="auto"/>
        <w:rPr>
          <w:rFonts w:asciiTheme="majorHAnsi" w:eastAsia="Times New Roman" w:hAnsiTheme="majorHAnsi" w:cs="Calibri Light"/>
          <w:color w:val="222222"/>
          <w:sz w:val="20"/>
          <w:szCs w:val="20"/>
        </w:rPr>
      </w:pPr>
    </w:p>
    <w:p w14:paraId="36CD5CAB" w14:textId="0C91404E" w:rsidR="007F0A97" w:rsidRPr="009E4C2D" w:rsidRDefault="002B17C7" w:rsidP="006519B2">
      <w:pPr>
        <w:spacing w:after="0" w:line="240" w:lineRule="auto"/>
        <w:rPr>
          <w:rFonts w:asciiTheme="majorHAnsi" w:eastAsia="Times New Roman" w:hAnsiTheme="majorHAnsi" w:cs="Calibri Light"/>
          <w:i/>
          <w:color w:val="222222"/>
          <w:sz w:val="20"/>
          <w:szCs w:val="20"/>
        </w:rPr>
      </w:pPr>
      <w:r w:rsidRPr="009E4C2D">
        <w:rPr>
          <w:rFonts w:asciiTheme="majorHAnsi" w:eastAsia="Times New Roman" w:hAnsiTheme="majorHAnsi" w:cs="Calibri Light"/>
          <w:color w:val="222222"/>
          <w:sz w:val="20"/>
          <w:szCs w:val="20"/>
        </w:rPr>
        <w:t xml:space="preserve">By applying to this </w:t>
      </w:r>
      <w:proofErr w:type="gramStart"/>
      <w:r w:rsidRPr="009E4C2D">
        <w:rPr>
          <w:rFonts w:asciiTheme="majorHAnsi" w:eastAsia="Times New Roman" w:hAnsiTheme="majorHAnsi" w:cs="Calibri Light"/>
          <w:color w:val="222222"/>
          <w:sz w:val="20"/>
          <w:szCs w:val="20"/>
        </w:rPr>
        <w:t>job</w:t>
      </w:r>
      <w:proofErr w:type="gramEnd"/>
      <w:r w:rsidRPr="009E4C2D">
        <w:rPr>
          <w:rFonts w:asciiTheme="majorHAnsi" w:eastAsia="Times New Roman" w:hAnsiTheme="majorHAnsi" w:cs="Calibri Light"/>
          <w:color w:val="222222"/>
          <w:sz w:val="20"/>
          <w:szCs w:val="20"/>
        </w:rPr>
        <w:t xml:space="preserve"> you will be assessed against the Deloitte Global Talent Standards. We’ve designed these standards to provide our clients with a consistent and exceptional Deloitte experience globally.</w:t>
      </w:r>
    </w:p>
    <w:p w14:paraId="0146B918" w14:textId="5B59A63D" w:rsidR="002B17C7" w:rsidRPr="009E4C2D" w:rsidRDefault="002B17C7" w:rsidP="006519B2">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Deloitte Canada has offices with representation across most of the country. We acknowledge our offices reside on traditional, treaty and unceded territories as part of Turtle Island and is still home to many First Nations, Métis, and Inuit peoples. We are all Treaty people.</w:t>
      </w:r>
    </w:p>
    <w:sectPr w:rsidR="002B17C7" w:rsidRPr="009E4C2D" w:rsidSect="00883364">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F477" w14:textId="77777777" w:rsidR="005154EF" w:rsidRDefault="005154EF" w:rsidP="00C93599">
      <w:pPr>
        <w:spacing w:after="0" w:line="240" w:lineRule="auto"/>
      </w:pPr>
      <w:r>
        <w:separator/>
      </w:r>
    </w:p>
  </w:endnote>
  <w:endnote w:type="continuationSeparator" w:id="0">
    <w:p w14:paraId="52CDB9B2" w14:textId="77777777" w:rsidR="005154EF" w:rsidRDefault="005154EF" w:rsidP="00C93599">
      <w:pPr>
        <w:spacing w:after="0" w:line="240" w:lineRule="auto"/>
      </w:pPr>
      <w:r>
        <w:continuationSeparator/>
      </w:r>
    </w:p>
  </w:endnote>
  <w:endnote w:type="continuationNotice" w:id="1">
    <w:p w14:paraId="429D93FC" w14:textId="77777777" w:rsidR="005154EF" w:rsidRDefault="00515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8333" w14:textId="77777777" w:rsidR="005154EF" w:rsidRDefault="005154EF" w:rsidP="00C93599">
      <w:pPr>
        <w:spacing w:after="0" w:line="240" w:lineRule="auto"/>
      </w:pPr>
      <w:r>
        <w:separator/>
      </w:r>
    </w:p>
  </w:footnote>
  <w:footnote w:type="continuationSeparator" w:id="0">
    <w:p w14:paraId="28F3B447" w14:textId="77777777" w:rsidR="005154EF" w:rsidRDefault="005154EF" w:rsidP="00C93599">
      <w:pPr>
        <w:spacing w:after="0" w:line="240" w:lineRule="auto"/>
      </w:pPr>
      <w:r>
        <w:continuationSeparator/>
      </w:r>
    </w:p>
  </w:footnote>
  <w:footnote w:type="continuationNotice" w:id="1">
    <w:p w14:paraId="4930D24E" w14:textId="77777777" w:rsidR="005154EF" w:rsidRDefault="00515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1A48" w14:textId="39056D2D" w:rsidR="00C93599" w:rsidRDefault="2B17244A">
    <w:pPr>
      <w:pStyle w:val="Header"/>
    </w:pPr>
    <w:r>
      <w:rPr>
        <w:noProof/>
      </w:rPr>
      <w:drawing>
        <wp:inline distT="0" distB="0" distL="0" distR="0" wp14:anchorId="352CC540" wp14:editId="4008A6BD">
          <wp:extent cx="1476375" cy="30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76375" cy="309356"/>
                  </a:xfrm>
                  <a:prstGeom prst="rect">
                    <a:avLst/>
                  </a:prstGeom>
                </pic:spPr>
              </pic:pic>
            </a:graphicData>
          </a:graphic>
        </wp:inline>
      </w:drawing>
    </w:r>
  </w:p>
  <w:p w14:paraId="3F610D4C" w14:textId="77777777" w:rsidR="00C93599" w:rsidRDefault="00C93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DE7"/>
    <w:multiLevelType w:val="multilevel"/>
    <w:tmpl w:val="52A6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1BA"/>
    <w:multiLevelType w:val="multilevel"/>
    <w:tmpl w:val="D0D61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037B9"/>
    <w:multiLevelType w:val="multilevel"/>
    <w:tmpl w:val="DC2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53D9D"/>
    <w:multiLevelType w:val="multilevel"/>
    <w:tmpl w:val="FF5C0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44C7C"/>
    <w:multiLevelType w:val="hybridMultilevel"/>
    <w:tmpl w:val="F11C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44E3E"/>
    <w:multiLevelType w:val="multilevel"/>
    <w:tmpl w:val="B5D0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60946"/>
    <w:multiLevelType w:val="hybridMultilevel"/>
    <w:tmpl w:val="C8BE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63A9E"/>
    <w:multiLevelType w:val="hybridMultilevel"/>
    <w:tmpl w:val="207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E21A7"/>
    <w:multiLevelType w:val="multilevel"/>
    <w:tmpl w:val="9A1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24E49"/>
    <w:multiLevelType w:val="multilevel"/>
    <w:tmpl w:val="1F8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E6016"/>
    <w:multiLevelType w:val="multilevel"/>
    <w:tmpl w:val="797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B24FF"/>
    <w:multiLevelType w:val="multilevel"/>
    <w:tmpl w:val="797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1623A"/>
    <w:multiLevelType w:val="multilevel"/>
    <w:tmpl w:val="797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46799"/>
    <w:multiLevelType w:val="multilevel"/>
    <w:tmpl w:val="34CA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A7D18"/>
    <w:multiLevelType w:val="multilevel"/>
    <w:tmpl w:val="AEA2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7785F"/>
    <w:multiLevelType w:val="hybridMultilevel"/>
    <w:tmpl w:val="50F2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BB7254"/>
    <w:multiLevelType w:val="multilevel"/>
    <w:tmpl w:val="87AC4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435924"/>
    <w:multiLevelType w:val="multilevel"/>
    <w:tmpl w:val="FCFE3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655CE4"/>
    <w:multiLevelType w:val="multilevel"/>
    <w:tmpl w:val="E0F2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94614"/>
    <w:multiLevelType w:val="multilevel"/>
    <w:tmpl w:val="797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D96C20"/>
    <w:multiLevelType w:val="hybridMultilevel"/>
    <w:tmpl w:val="928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D6FA4"/>
    <w:multiLevelType w:val="multilevel"/>
    <w:tmpl w:val="8760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DC01C3"/>
    <w:multiLevelType w:val="multilevel"/>
    <w:tmpl w:val="797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646887">
    <w:abstractNumId w:val="19"/>
  </w:num>
  <w:num w:numId="2" w16cid:durableId="349373973">
    <w:abstractNumId w:val="17"/>
  </w:num>
  <w:num w:numId="3" w16cid:durableId="622075871">
    <w:abstractNumId w:val="1"/>
  </w:num>
  <w:num w:numId="4" w16cid:durableId="1416240576">
    <w:abstractNumId w:val="3"/>
  </w:num>
  <w:num w:numId="5" w16cid:durableId="1972320918">
    <w:abstractNumId w:val="15"/>
  </w:num>
  <w:num w:numId="6" w16cid:durableId="100228195">
    <w:abstractNumId w:val="6"/>
  </w:num>
  <w:num w:numId="7" w16cid:durableId="883441186">
    <w:abstractNumId w:val="22"/>
  </w:num>
  <w:num w:numId="8" w16cid:durableId="1406613014">
    <w:abstractNumId w:val="11"/>
  </w:num>
  <w:num w:numId="9" w16cid:durableId="415371838">
    <w:abstractNumId w:val="12"/>
  </w:num>
  <w:num w:numId="10" w16cid:durableId="354308674">
    <w:abstractNumId w:val="10"/>
  </w:num>
  <w:num w:numId="11" w16cid:durableId="1420642539">
    <w:abstractNumId w:val="16"/>
  </w:num>
  <w:num w:numId="12" w16cid:durableId="2110656443">
    <w:abstractNumId w:val="7"/>
  </w:num>
  <w:num w:numId="13" w16cid:durableId="1259485106">
    <w:abstractNumId w:val="0"/>
  </w:num>
  <w:num w:numId="14" w16cid:durableId="858079170">
    <w:abstractNumId w:val="13"/>
  </w:num>
  <w:num w:numId="15" w16cid:durableId="1150440700">
    <w:abstractNumId w:val="9"/>
  </w:num>
  <w:num w:numId="16" w16cid:durableId="1973174935">
    <w:abstractNumId w:val="2"/>
  </w:num>
  <w:num w:numId="17" w16cid:durableId="1920554060">
    <w:abstractNumId w:val="18"/>
  </w:num>
  <w:num w:numId="18" w16cid:durableId="1510756823">
    <w:abstractNumId w:val="20"/>
  </w:num>
  <w:num w:numId="19" w16cid:durableId="1909418765">
    <w:abstractNumId w:val="4"/>
  </w:num>
  <w:num w:numId="20" w16cid:durableId="1322540367">
    <w:abstractNumId w:val="14"/>
  </w:num>
  <w:num w:numId="21" w16cid:durableId="339086159">
    <w:abstractNumId w:val="5"/>
  </w:num>
  <w:num w:numId="22" w16cid:durableId="798651578">
    <w:abstractNumId w:val="8"/>
  </w:num>
  <w:num w:numId="23" w16cid:durableId="18407312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D5"/>
    <w:rsid w:val="00006948"/>
    <w:rsid w:val="00011B13"/>
    <w:rsid w:val="000226C8"/>
    <w:rsid w:val="00025191"/>
    <w:rsid w:val="00045242"/>
    <w:rsid w:val="00074828"/>
    <w:rsid w:val="000B43D9"/>
    <w:rsid w:val="000C1E35"/>
    <w:rsid w:val="000C4424"/>
    <w:rsid w:val="00117307"/>
    <w:rsid w:val="00140FDC"/>
    <w:rsid w:val="0014151F"/>
    <w:rsid w:val="0014703E"/>
    <w:rsid w:val="00162A9A"/>
    <w:rsid w:val="001657A7"/>
    <w:rsid w:val="00176291"/>
    <w:rsid w:val="00184D23"/>
    <w:rsid w:val="0019457F"/>
    <w:rsid w:val="001D37C8"/>
    <w:rsid w:val="001E1B5B"/>
    <w:rsid w:val="001F12E0"/>
    <w:rsid w:val="001F31FF"/>
    <w:rsid w:val="00202702"/>
    <w:rsid w:val="00221300"/>
    <w:rsid w:val="00243B57"/>
    <w:rsid w:val="0024480D"/>
    <w:rsid w:val="002607CF"/>
    <w:rsid w:val="00275060"/>
    <w:rsid w:val="00280980"/>
    <w:rsid w:val="0028364B"/>
    <w:rsid w:val="002943CD"/>
    <w:rsid w:val="00295864"/>
    <w:rsid w:val="002B07C3"/>
    <w:rsid w:val="002B0820"/>
    <w:rsid w:val="002B17C7"/>
    <w:rsid w:val="002B76BE"/>
    <w:rsid w:val="002D0B95"/>
    <w:rsid w:val="002D6837"/>
    <w:rsid w:val="002E59D7"/>
    <w:rsid w:val="002E5AC0"/>
    <w:rsid w:val="002E69EE"/>
    <w:rsid w:val="002F4494"/>
    <w:rsid w:val="0031695C"/>
    <w:rsid w:val="0032264E"/>
    <w:rsid w:val="00334B01"/>
    <w:rsid w:val="0033631F"/>
    <w:rsid w:val="00353351"/>
    <w:rsid w:val="003A2B73"/>
    <w:rsid w:val="003E233B"/>
    <w:rsid w:val="004254AD"/>
    <w:rsid w:val="0048174E"/>
    <w:rsid w:val="004A795B"/>
    <w:rsid w:val="004D1C44"/>
    <w:rsid w:val="004E119E"/>
    <w:rsid w:val="005154EF"/>
    <w:rsid w:val="0055103D"/>
    <w:rsid w:val="00590495"/>
    <w:rsid w:val="005A4147"/>
    <w:rsid w:val="005E2D45"/>
    <w:rsid w:val="006160C7"/>
    <w:rsid w:val="00621EE4"/>
    <w:rsid w:val="00623900"/>
    <w:rsid w:val="00632EB9"/>
    <w:rsid w:val="006519B2"/>
    <w:rsid w:val="00652D7F"/>
    <w:rsid w:val="006765E8"/>
    <w:rsid w:val="006813D5"/>
    <w:rsid w:val="00685E7D"/>
    <w:rsid w:val="00686EF4"/>
    <w:rsid w:val="006959ED"/>
    <w:rsid w:val="006A504B"/>
    <w:rsid w:val="006A5A06"/>
    <w:rsid w:val="006C1553"/>
    <w:rsid w:val="006C1F6D"/>
    <w:rsid w:val="006C4816"/>
    <w:rsid w:val="006E5067"/>
    <w:rsid w:val="006F1ABB"/>
    <w:rsid w:val="0070701E"/>
    <w:rsid w:val="00720E08"/>
    <w:rsid w:val="00746E47"/>
    <w:rsid w:val="00761C45"/>
    <w:rsid w:val="007A5A17"/>
    <w:rsid w:val="007A5C6C"/>
    <w:rsid w:val="007B0BA0"/>
    <w:rsid w:val="007C3C30"/>
    <w:rsid w:val="007E0E84"/>
    <w:rsid w:val="007F0A97"/>
    <w:rsid w:val="007F4A1E"/>
    <w:rsid w:val="007F65F5"/>
    <w:rsid w:val="00803E77"/>
    <w:rsid w:val="00825433"/>
    <w:rsid w:val="00826416"/>
    <w:rsid w:val="0082680D"/>
    <w:rsid w:val="00830F67"/>
    <w:rsid w:val="00851AE1"/>
    <w:rsid w:val="00873ABD"/>
    <w:rsid w:val="00883364"/>
    <w:rsid w:val="008B44F7"/>
    <w:rsid w:val="008C1569"/>
    <w:rsid w:val="008D5CDA"/>
    <w:rsid w:val="008E0F61"/>
    <w:rsid w:val="008E220E"/>
    <w:rsid w:val="008E5A7A"/>
    <w:rsid w:val="008E7508"/>
    <w:rsid w:val="00914884"/>
    <w:rsid w:val="00915431"/>
    <w:rsid w:val="00934047"/>
    <w:rsid w:val="00962849"/>
    <w:rsid w:val="009640B1"/>
    <w:rsid w:val="0097051B"/>
    <w:rsid w:val="009E3E9A"/>
    <w:rsid w:val="009E4C2D"/>
    <w:rsid w:val="00A0459E"/>
    <w:rsid w:val="00A106E8"/>
    <w:rsid w:val="00A202EA"/>
    <w:rsid w:val="00A329C7"/>
    <w:rsid w:val="00A47393"/>
    <w:rsid w:val="00A96CC9"/>
    <w:rsid w:val="00AB4137"/>
    <w:rsid w:val="00AB7503"/>
    <w:rsid w:val="00AC6B71"/>
    <w:rsid w:val="00B12AB1"/>
    <w:rsid w:val="00B302A2"/>
    <w:rsid w:val="00B61512"/>
    <w:rsid w:val="00B669F1"/>
    <w:rsid w:val="00B80482"/>
    <w:rsid w:val="00B96BA6"/>
    <w:rsid w:val="00BA10BE"/>
    <w:rsid w:val="00BD5973"/>
    <w:rsid w:val="00BE030E"/>
    <w:rsid w:val="00BE363E"/>
    <w:rsid w:val="00BF056B"/>
    <w:rsid w:val="00BF1EAC"/>
    <w:rsid w:val="00C12AFF"/>
    <w:rsid w:val="00C24279"/>
    <w:rsid w:val="00C35AB3"/>
    <w:rsid w:val="00C364E4"/>
    <w:rsid w:val="00C441B2"/>
    <w:rsid w:val="00C46515"/>
    <w:rsid w:val="00C52ED4"/>
    <w:rsid w:val="00C541C5"/>
    <w:rsid w:val="00C5531B"/>
    <w:rsid w:val="00C73272"/>
    <w:rsid w:val="00C93599"/>
    <w:rsid w:val="00CB7943"/>
    <w:rsid w:val="00CF1A0B"/>
    <w:rsid w:val="00D06FA5"/>
    <w:rsid w:val="00D31F79"/>
    <w:rsid w:val="00D4395B"/>
    <w:rsid w:val="00D66428"/>
    <w:rsid w:val="00DB1438"/>
    <w:rsid w:val="00DB6662"/>
    <w:rsid w:val="00DC036B"/>
    <w:rsid w:val="00DE6FE7"/>
    <w:rsid w:val="00DF5188"/>
    <w:rsid w:val="00E06513"/>
    <w:rsid w:val="00E20D8C"/>
    <w:rsid w:val="00E466F7"/>
    <w:rsid w:val="00E50E34"/>
    <w:rsid w:val="00E744D6"/>
    <w:rsid w:val="00E824CB"/>
    <w:rsid w:val="00E827A1"/>
    <w:rsid w:val="00ED2108"/>
    <w:rsid w:val="00ED5721"/>
    <w:rsid w:val="00EE6230"/>
    <w:rsid w:val="00EF5DAD"/>
    <w:rsid w:val="00EF616F"/>
    <w:rsid w:val="00F046E2"/>
    <w:rsid w:val="00F22399"/>
    <w:rsid w:val="00F6318E"/>
    <w:rsid w:val="00FF177D"/>
    <w:rsid w:val="0AADF4AC"/>
    <w:rsid w:val="1B244A40"/>
    <w:rsid w:val="2B17244A"/>
    <w:rsid w:val="2BEFD01A"/>
    <w:rsid w:val="328B693A"/>
    <w:rsid w:val="344986B7"/>
    <w:rsid w:val="595F2380"/>
    <w:rsid w:val="7153FA82"/>
    <w:rsid w:val="71E778DF"/>
    <w:rsid w:val="74760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BB58"/>
  <w15:chartTrackingRefBased/>
  <w15:docId w15:val="{3612CAAD-E832-4EEA-AAB2-0EDC15BA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3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E77"/>
    <w:rPr>
      <w:rFonts w:ascii="Segoe UI" w:hAnsi="Segoe UI" w:cs="Segoe UI"/>
      <w:sz w:val="18"/>
      <w:szCs w:val="18"/>
    </w:rPr>
  </w:style>
  <w:style w:type="paragraph" w:styleId="ListParagraph">
    <w:name w:val="List Paragraph"/>
    <w:basedOn w:val="Normal"/>
    <w:uiPriority w:val="34"/>
    <w:qFormat/>
    <w:rsid w:val="00C35AB3"/>
    <w:pPr>
      <w:ind w:left="720"/>
      <w:contextualSpacing/>
    </w:pPr>
  </w:style>
  <w:style w:type="table" w:styleId="TableGrid">
    <w:name w:val="Table Grid"/>
    <w:basedOn w:val="TableNormal"/>
    <w:uiPriority w:val="39"/>
    <w:rsid w:val="007F0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3364"/>
    <w:rPr>
      <w:sz w:val="16"/>
      <w:szCs w:val="16"/>
    </w:rPr>
  </w:style>
  <w:style w:type="paragraph" w:styleId="CommentText">
    <w:name w:val="annotation text"/>
    <w:basedOn w:val="Normal"/>
    <w:link w:val="CommentTextChar"/>
    <w:uiPriority w:val="99"/>
    <w:semiHidden/>
    <w:unhideWhenUsed/>
    <w:rsid w:val="00883364"/>
    <w:pPr>
      <w:spacing w:line="240" w:lineRule="auto"/>
    </w:pPr>
    <w:rPr>
      <w:sz w:val="20"/>
      <w:szCs w:val="20"/>
    </w:rPr>
  </w:style>
  <w:style w:type="character" w:customStyle="1" w:styleId="CommentTextChar">
    <w:name w:val="Comment Text Char"/>
    <w:basedOn w:val="DefaultParagraphFont"/>
    <w:link w:val="CommentText"/>
    <w:uiPriority w:val="99"/>
    <w:semiHidden/>
    <w:rsid w:val="00883364"/>
    <w:rPr>
      <w:sz w:val="20"/>
      <w:szCs w:val="20"/>
    </w:rPr>
  </w:style>
  <w:style w:type="paragraph" w:styleId="CommentSubject">
    <w:name w:val="annotation subject"/>
    <w:basedOn w:val="CommentText"/>
    <w:next w:val="CommentText"/>
    <w:link w:val="CommentSubjectChar"/>
    <w:uiPriority w:val="99"/>
    <w:semiHidden/>
    <w:unhideWhenUsed/>
    <w:rsid w:val="00883364"/>
    <w:rPr>
      <w:b/>
      <w:bCs/>
    </w:rPr>
  </w:style>
  <w:style w:type="character" w:customStyle="1" w:styleId="CommentSubjectChar">
    <w:name w:val="Comment Subject Char"/>
    <w:basedOn w:val="CommentTextChar"/>
    <w:link w:val="CommentSubject"/>
    <w:uiPriority w:val="99"/>
    <w:semiHidden/>
    <w:rsid w:val="00883364"/>
    <w:rPr>
      <w:b/>
      <w:bCs/>
      <w:sz w:val="20"/>
      <w:szCs w:val="20"/>
    </w:rPr>
  </w:style>
  <w:style w:type="character" w:styleId="Hyperlink">
    <w:name w:val="Hyperlink"/>
    <w:basedOn w:val="DefaultParagraphFont"/>
    <w:uiPriority w:val="99"/>
    <w:unhideWhenUsed/>
    <w:rsid w:val="00C73272"/>
    <w:rPr>
      <w:color w:val="00A3E0" w:themeColor="hyperlink"/>
      <w:u w:val="single"/>
    </w:rPr>
  </w:style>
  <w:style w:type="paragraph" w:styleId="Header">
    <w:name w:val="header"/>
    <w:basedOn w:val="Normal"/>
    <w:link w:val="HeaderChar"/>
    <w:uiPriority w:val="99"/>
    <w:unhideWhenUsed/>
    <w:rsid w:val="00C9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599"/>
  </w:style>
  <w:style w:type="paragraph" w:styleId="Footer">
    <w:name w:val="footer"/>
    <w:basedOn w:val="Normal"/>
    <w:link w:val="FooterChar"/>
    <w:uiPriority w:val="99"/>
    <w:unhideWhenUsed/>
    <w:rsid w:val="00C9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599"/>
  </w:style>
  <w:style w:type="character" w:styleId="UnresolvedMention">
    <w:name w:val="Unresolved Mention"/>
    <w:basedOn w:val="DefaultParagraphFont"/>
    <w:uiPriority w:val="99"/>
    <w:semiHidden/>
    <w:unhideWhenUsed/>
    <w:rsid w:val="002B1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6765">
      <w:bodyDiv w:val="1"/>
      <w:marLeft w:val="0"/>
      <w:marRight w:val="0"/>
      <w:marTop w:val="0"/>
      <w:marBottom w:val="0"/>
      <w:divBdr>
        <w:top w:val="none" w:sz="0" w:space="0" w:color="auto"/>
        <w:left w:val="none" w:sz="0" w:space="0" w:color="auto"/>
        <w:bottom w:val="none" w:sz="0" w:space="0" w:color="auto"/>
        <w:right w:val="none" w:sz="0" w:space="0" w:color="auto"/>
      </w:divBdr>
      <w:divsChild>
        <w:div w:id="222059551">
          <w:marLeft w:val="0"/>
          <w:marRight w:val="0"/>
          <w:marTop w:val="0"/>
          <w:marBottom w:val="0"/>
          <w:divBdr>
            <w:top w:val="none" w:sz="0" w:space="0" w:color="auto"/>
            <w:left w:val="none" w:sz="0" w:space="0" w:color="auto"/>
            <w:bottom w:val="none" w:sz="0" w:space="0" w:color="auto"/>
            <w:right w:val="none" w:sz="0" w:space="0" w:color="auto"/>
          </w:divBdr>
        </w:div>
        <w:div w:id="911741200">
          <w:marLeft w:val="0"/>
          <w:marRight w:val="0"/>
          <w:marTop w:val="0"/>
          <w:marBottom w:val="0"/>
          <w:divBdr>
            <w:top w:val="none" w:sz="0" w:space="0" w:color="auto"/>
            <w:left w:val="none" w:sz="0" w:space="0" w:color="auto"/>
            <w:bottom w:val="none" w:sz="0" w:space="0" w:color="auto"/>
            <w:right w:val="none" w:sz="0" w:space="0" w:color="auto"/>
          </w:divBdr>
        </w:div>
      </w:divsChild>
    </w:div>
    <w:div w:id="424158158">
      <w:bodyDiv w:val="1"/>
      <w:marLeft w:val="0"/>
      <w:marRight w:val="0"/>
      <w:marTop w:val="0"/>
      <w:marBottom w:val="0"/>
      <w:divBdr>
        <w:top w:val="none" w:sz="0" w:space="0" w:color="auto"/>
        <w:left w:val="none" w:sz="0" w:space="0" w:color="auto"/>
        <w:bottom w:val="none" w:sz="0" w:space="0" w:color="auto"/>
        <w:right w:val="none" w:sz="0" w:space="0" w:color="auto"/>
      </w:divBdr>
    </w:div>
    <w:div w:id="488139608">
      <w:bodyDiv w:val="1"/>
      <w:marLeft w:val="0"/>
      <w:marRight w:val="0"/>
      <w:marTop w:val="0"/>
      <w:marBottom w:val="0"/>
      <w:divBdr>
        <w:top w:val="none" w:sz="0" w:space="0" w:color="auto"/>
        <w:left w:val="none" w:sz="0" w:space="0" w:color="auto"/>
        <w:bottom w:val="none" w:sz="0" w:space="0" w:color="auto"/>
        <w:right w:val="none" w:sz="0" w:space="0" w:color="auto"/>
      </w:divBdr>
    </w:div>
    <w:div w:id="528957369">
      <w:bodyDiv w:val="1"/>
      <w:marLeft w:val="0"/>
      <w:marRight w:val="0"/>
      <w:marTop w:val="0"/>
      <w:marBottom w:val="0"/>
      <w:divBdr>
        <w:top w:val="none" w:sz="0" w:space="0" w:color="auto"/>
        <w:left w:val="none" w:sz="0" w:space="0" w:color="auto"/>
        <w:bottom w:val="none" w:sz="0" w:space="0" w:color="auto"/>
        <w:right w:val="none" w:sz="0" w:space="0" w:color="auto"/>
      </w:divBdr>
    </w:div>
    <w:div w:id="634068207">
      <w:bodyDiv w:val="1"/>
      <w:marLeft w:val="0"/>
      <w:marRight w:val="0"/>
      <w:marTop w:val="0"/>
      <w:marBottom w:val="0"/>
      <w:divBdr>
        <w:top w:val="none" w:sz="0" w:space="0" w:color="auto"/>
        <w:left w:val="none" w:sz="0" w:space="0" w:color="auto"/>
        <w:bottom w:val="none" w:sz="0" w:space="0" w:color="auto"/>
        <w:right w:val="none" w:sz="0" w:space="0" w:color="auto"/>
      </w:divBdr>
    </w:div>
    <w:div w:id="693699559">
      <w:bodyDiv w:val="1"/>
      <w:marLeft w:val="0"/>
      <w:marRight w:val="0"/>
      <w:marTop w:val="0"/>
      <w:marBottom w:val="0"/>
      <w:divBdr>
        <w:top w:val="none" w:sz="0" w:space="0" w:color="auto"/>
        <w:left w:val="none" w:sz="0" w:space="0" w:color="auto"/>
        <w:bottom w:val="none" w:sz="0" w:space="0" w:color="auto"/>
        <w:right w:val="none" w:sz="0" w:space="0" w:color="auto"/>
      </w:divBdr>
    </w:div>
    <w:div w:id="828861751">
      <w:bodyDiv w:val="1"/>
      <w:marLeft w:val="0"/>
      <w:marRight w:val="0"/>
      <w:marTop w:val="0"/>
      <w:marBottom w:val="0"/>
      <w:divBdr>
        <w:top w:val="none" w:sz="0" w:space="0" w:color="auto"/>
        <w:left w:val="none" w:sz="0" w:space="0" w:color="auto"/>
        <w:bottom w:val="none" w:sz="0" w:space="0" w:color="auto"/>
        <w:right w:val="none" w:sz="0" w:space="0" w:color="auto"/>
      </w:divBdr>
    </w:div>
    <w:div w:id="860162253">
      <w:bodyDiv w:val="1"/>
      <w:marLeft w:val="0"/>
      <w:marRight w:val="0"/>
      <w:marTop w:val="0"/>
      <w:marBottom w:val="0"/>
      <w:divBdr>
        <w:top w:val="none" w:sz="0" w:space="0" w:color="auto"/>
        <w:left w:val="none" w:sz="0" w:space="0" w:color="auto"/>
        <w:bottom w:val="none" w:sz="0" w:space="0" w:color="auto"/>
        <w:right w:val="none" w:sz="0" w:space="0" w:color="auto"/>
      </w:divBdr>
    </w:div>
    <w:div w:id="906770126">
      <w:bodyDiv w:val="1"/>
      <w:marLeft w:val="0"/>
      <w:marRight w:val="0"/>
      <w:marTop w:val="0"/>
      <w:marBottom w:val="0"/>
      <w:divBdr>
        <w:top w:val="none" w:sz="0" w:space="0" w:color="auto"/>
        <w:left w:val="none" w:sz="0" w:space="0" w:color="auto"/>
        <w:bottom w:val="none" w:sz="0" w:space="0" w:color="auto"/>
        <w:right w:val="none" w:sz="0" w:space="0" w:color="auto"/>
      </w:divBdr>
    </w:div>
    <w:div w:id="1033044289">
      <w:bodyDiv w:val="1"/>
      <w:marLeft w:val="0"/>
      <w:marRight w:val="0"/>
      <w:marTop w:val="0"/>
      <w:marBottom w:val="0"/>
      <w:divBdr>
        <w:top w:val="none" w:sz="0" w:space="0" w:color="auto"/>
        <w:left w:val="none" w:sz="0" w:space="0" w:color="auto"/>
        <w:bottom w:val="none" w:sz="0" w:space="0" w:color="auto"/>
        <w:right w:val="none" w:sz="0" w:space="0" w:color="auto"/>
      </w:divBdr>
    </w:div>
    <w:div w:id="1185557373">
      <w:bodyDiv w:val="1"/>
      <w:marLeft w:val="0"/>
      <w:marRight w:val="0"/>
      <w:marTop w:val="0"/>
      <w:marBottom w:val="0"/>
      <w:divBdr>
        <w:top w:val="none" w:sz="0" w:space="0" w:color="auto"/>
        <w:left w:val="none" w:sz="0" w:space="0" w:color="auto"/>
        <w:bottom w:val="none" w:sz="0" w:space="0" w:color="auto"/>
        <w:right w:val="none" w:sz="0" w:space="0" w:color="auto"/>
      </w:divBdr>
    </w:div>
    <w:div w:id="1194267415">
      <w:bodyDiv w:val="1"/>
      <w:marLeft w:val="0"/>
      <w:marRight w:val="0"/>
      <w:marTop w:val="0"/>
      <w:marBottom w:val="0"/>
      <w:divBdr>
        <w:top w:val="none" w:sz="0" w:space="0" w:color="auto"/>
        <w:left w:val="none" w:sz="0" w:space="0" w:color="auto"/>
        <w:bottom w:val="none" w:sz="0" w:space="0" w:color="auto"/>
        <w:right w:val="none" w:sz="0" w:space="0" w:color="auto"/>
      </w:divBdr>
    </w:div>
    <w:div w:id="1391536450">
      <w:bodyDiv w:val="1"/>
      <w:marLeft w:val="0"/>
      <w:marRight w:val="0"/>
      <w:marTop w:val="0"/>
      <w:marBottom w:val="0"/>
      <w:divBdr>
        <w:top w:val="none" w:sz="0" w:space="0" w:color="auto"/>
        <w:left w:val="none" w:sz="0" w:space="0" w:color="auto"/>
        <w:bottom w:val="none" w:sz="0" w:space="0" w:color="auto"/>
        <w:right w:val="none" w:sz="0" w:space="0" w:color="auto"/>
      </w:divBdr>
    </w:div>
    <w:div w:id="1658875608">
      <w:bodyDiv w:val="1"/>
      <w:marLeft w:val="0"/>
      <w:marRight w:val="0"/>
      <w:marTop w:val="0"/>
      <w:marBottom w:val="0"/>
      <w:divBdr>
        <w:top w:val="none" w:sz="0" w:space="0" w:color="auto"/>
        <w:left w:val="none" w:sz="0" w:space="0" w:color="auto"/>
        <w:bottom w:val="none" w:sz="0" w:space="0" w:color="auto"/>
        <w:right w:val="none" w:sz="0" w:space="0" w:color="auto"/>
      </w:divBdr>
    </w:div>
    <w:div w:id="1726102586">
      <w:bodyDiv w:val="1"/>
      <w:marLeft w:val="0"/>
      <w:marRight w:val="0"/>
      <w:marTop w:val="0"/>
      <w:marBottom w:val="0"/>
      <w:divBdr>
        <w:top w:val="none" w:sz="0" w:space="0" w:color="auto"/>
        <w:left w:val="none" w:sz="0" w:space="0" w:color="auto"/>
        <w:bottom w:val="none" w:sz="0" w:space="0" w:color="auto"/>
        <w:right w:val="none" w:sz="0" w:space="0" w:color="auto"/>
      </w:divBdr>
    </w:div>
    <w:div w:id="1776167821">
      <w:bodyDiv w:val="1"/>
      <w:marLeft w:val="0"/>
      <w:marRight w:val="0"/>
      <w:marTop w:val="0"/>
      <w:marBottom w:val="0"/>
      <w:divBdr>
        <w:top w:val="none" w:sz="0" w:space="0" w:color="auto"/>
        <w:left w:val="none" w:sz="0" w:space="0" w:color="auto"/>
        <w:bottom w:val="none" w:sz="0" w:space="0" w:color="auto"/>
        <w:right w:val="none" w:sz="0" w:space="0" w:color="auto"/>
      </w:divBdr>
    </w:div>
    <w:div w:id="1839493121">
      <w:bodyDiv w:val="1"/>
      <w:marLeft w:val="0"/>
      <w:marRight w:val="0"/>
      <w:marTop w:val="0"/>
      <w:marBottom w:val="0"/>
      <w:divBdr>
        <w:top w:val="none" w:sz="0" w:space="0" w:color="auto"/>
        <w:left w:val="none" w:sz="0" w:space="0" w:color="auto"/>
        <w:bottom w:val="none" w:sz="0" w:space="0" w:color="auto"/>
        <w:right w:val="none" w:sz="0" w:space="0" w:color="auto"/>
      </w:divBdr>
    </w:div>
    <w:div w:id="1856649066">
      <w:bodyDiv w:val="1"/>
      <w:marLeft w:val="0"/>
      <w:marRight w:val="0"/>
      <w:marTop w:val="0"/>
      <w:marBottom w:val="0"/>
      <w:divBdr>
        <w:top w:val="none" w:sz="0" w:space="0" w:color="auto"/>
        <w:left w:val="none" w:sz="0" w:space="0" w:color="auto"/>
        <w:bottom w:val="none" w:sz="0" w:space="0" w:color="auto"/>
        <w:right w:val="none" w:sz="0" w:space="0" w:color="auto"/>
      </w:divBdr>
    </w:div>
    <w:div w:id="1961259012">
      <w:bodyDiv w:val="1"/>
      <w:marLeft w:val="0"/>
      <w:marRight w:val="0"/>
      <w:marTop w:val="0"/>
      <w:marBottom w:val="0"/>
      <w:divBdr>
        <w:top w:val="none" w:sz="0" w:space="0" w:color="auto"/>
        <w:left w:val="none" w:sz="0" w:space="0" w:color="auto"/>
        <w:bottom w:val="none" w:sz="0" w:space="0" w:color="auto"/>
        <w:right w:val="none" w:sz="0" w:space="0" w:color="auto"/>
      </w:divBdr>
    </w:div>
    <w:div w:id="2062287915">
      <w:bodyDiv w:val="1"/>
      <w:marLeft w:val="0"/>
      <w:marRight w:val="0"/>
      <w:marTop w:val="0"/>
      <w:marBottom w:val="0"/>
      <w:divBdr>
        <w:top w:val="none" w:sz="0" w:space="0" w:color="auto"/>
        <w:left w:val="none" w:sz="0" w:space="0" w:color="auto"/>
        <w:bottom w:val="none" w:sz="0" w:space="0" w:color="auto"/>
        <w:right w:val="none" w:sz="0" w:space="0" w:color="auto"/>
      </w:divBdr>
    </w:div>
    <w:div w:id="2072078190">
      <w:bodyDiv w:val="1"/>
      <w:marLeft w:val="0"/>
      <w:marRight w:val="0"/>
      <w:marTop w:val="0"/>
      <w:marBottom w:val="0"/>
      <w:divBdr>
        <w:top w:val="none" w:sz="0" w:space="0" w:color="auto"/>
        <w:left w:val="none" w:sz="0" w:space="0" w:color="auto"/>
        <w:bottom w:val="none" w:sz="0" w:space="0" w:color="auto"/>
        <w:right w:val="none" w:sz="0" w:space="0" w:color="auto"/>
      </w:divBdr>
    </w:div>
    <w:div w:id="20943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deloitte.com/content/dam/Deloitte/ca/Documents/public-sector/ca-rap-report-aoda-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deloitte.com/ca/en/pages/public-sector/articles/accessability-action-pla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deloitte.ca//job-invite/131532/" TargetMode="External"/><Relationship Id="rId5" Type="http://schemas.openxmlformats.org/officeDocument/2006/relationships/numbering" Target="numbering.xml"/><Relationship Id="rId15" Type="http://schemas.openxmlformats.org/officeDocument/2006/relationships/hyperlink" Target="mailto:accessiblecareers@deloitte.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deloitte.com/ca/en/pages/about-deloitte/articles/black-in-canada-acknowledging-our-pas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4ea675-66ae-4bff-b5b4-d83c5ec59b06">
      <Terms xmlns="http://schemas.microsoft.com/office/infopath/2007/PartnerControls"/>
    </lcf76f155ced4ddcb4097134ff3c332f>
    <TaxCatchAll xmlns="0158c48b-0a6c-49b7-92ec-71b9f650188b" xsi:nil="true"/>
    <SharedWithUsers xmlns="0158c48b-0a6c-49b7-92ec-71b9f650188b">
      <UserInfo>
        <DisplayName>Marsel, Tanaya</DisplayName>
        <AccountId>906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16B1D4FD0ED498185940393534933" ma:contentTypeVersion="19" ma:contentTypeDescription="Create a new document." ma:contentTypeScope="" ma:versionID="2a5dd012e42aadb4750cfec7e79cbc58">
  <xsd:schema xmlns:xsd="http://www.w3.org/2001/XMLSchema" xmlns:xs="http://www.w3.org/2001/XMLSchema" xmlns:p="http://schemas.microsoft.com/office/2006/metadata/properties" xmlns:ns2="4e4ea675-66ae-4bff-b5b4-d83c5ec59b06" xmlns:ns3="0158c48b-0a6c-49b7-92ec-71b9f650188b" targetNamespace="http://schemas.microsoft.com/office/2006/metadata/properties" ma:root="true" ma:fieldsID="d46fa1e7b5600b0a938adc8d2406514b" ns2:_="" ns3:_="">
    <xsd:import namespace="4e4ea675-66ae-4bff-b5b4-d83c5ec59b06"/>
    <xsd:import namespace="0158c48b-0a6c-49b7-92ec-71b9f6501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a675-66ae-4bff-b5b4-d83c5ec59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8c48b-0a6c-49b7-92ec-71b9f6501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30f87-b043-4e1c-8b05-caee57f05623}" ma:internalName="TaxCatchAll" ma:showField="CatchAllData" ma:web="0158c48b-0a6c-49b7-92ec-71b9f6501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F0E0A-B9A5-4B42-9C62-15064A47EE73}">
  <ds:schemaRefs>
    <ds:schemaRef ds:uri="http://schemas.openxmlformats.org/officeDocument/2006/bibliography"/>
  </ds:schemaRefs>
</ds:datastoreItem>
</file>

<file path=customXml/itemProps2.xml><?xml version="1.0" encoding="utf-8"?>
<ds:datastoreItem xmlns:ds="http://schemas.openxmlformats.org/officeDocument/2006/customXml" ds:itemID="{1E059AB6-EC69-4ECE-982A-1FB10CB1EE2F}">
  <ds:schemaRefs>
    <ds:schemaRef ds:uri="4e4ea675-66ae-4bff-b5b4-d83c5ec59b06"/>
    <ds:schemaRef ds:uri="http://www.w3.org/XML/1998/namespace"/>
    <ds:schemaRef ds:uri="0158c48b-0a6c-49b7-92ec-71b9f650188b"/>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8822BDA-82F4-4823-8CCC-188B03E75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a675-66ae-4bff-b5b4-d83c5ec59b06"/>
    <ds:schemaRef ds:uri="0158c48b-0a6c-49b7-92ec-71b9f6501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B8D95-B0D9-4769-B195-DF1862E10271}">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dgonsalves@deloitte.ca</dc:creator>
  <cp:keywords/>
  <dc:description/>
  <cp:lastModifiedBy>Shah, Hemal</cp:lastModifiedBy>
  <cp:revision>7</cp:revision>
  <dcterms:created xsi:type="dcterms:W3CDTF">2025-09-18T16:24:00Z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2021-05-25T14:55:08Z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6c45731f-6024-480b-9b5d-d9beaf02736f</vt:lpwstr>
  </property>
  <property fmtid="{D5CDD505-2E9C-101B-9397-08002B2CF9AE}" pid="8" name="MSIP_Label_ea60d57e-af5b-4752-ac57-3e4f28ca11dc_ContentBits">
    <vt:lpwstr>0</vt:lpwstr>
  </property>
  <property fmtid="{D5CDD505-2E9C-101B-9397-08002B2CF9AE}" pid="9" name="ContentTypeId">
    <vt:lpwstr>0x01010030216B1D4FD0ED498185940393534933</vt:lpwstr>
  </property>
  <property fmtid="{D5CDD505-2E9C-101B-9397-08002B2CF9AE}" pid="10" name="MediaServiceImageTags">
    <vt:lpwstr/>
  </property>
</Properties>
</file>